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8B" w:rsidRDefault="00E9128B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9128B" w:rsidRDefault="00E9128B">
      <w:pPr>
        <w:pStyle w:val="newncpi"/>
        <w:ind w:firstLine="0"/>
        <w:jc w:val="center"/>
      </w:pPr>
      <w:r>
        <w:rPr>
          <w:rStyle w:val="datepr"/>
        </w:rPr>
        <w:t>26 апреля 2010 г.</w:t>
      </w:r>
      <w:r>
        <w:rPr>
          <w:rStyle w:val="number"/>
        </w:rPr>
        <w:t xml:space="preserve"> № 200</w:t>
      </w:r>
    </w:p>
    <w:p w:rsidR="00E9128B" w:rsidRDefault="00E9128B">
      <w:pPr>
        <w:pStyle w:val="title"/>
      </w:pPr>
      <w: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E9128B" w:rsidRDefault="00E9128B">
      <w:pPr>
        <w:pStyle w:val="title"/>
      </w:pPr>
      <w:r>
        <w:t>(Извлечение)</w:t>
      </w:r>
    </w:p>
    <w:tbl>
      <w:tblPr>
        <w:tblW w:w="5302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3260"/>
        <w:gridCol w:w="3964"/>
        <w:gridCol w:w="1418"/>
        <w:gridCol w:w="2123"/>
        <w:gridCol w:w="1703"/>
      </w:tblGrid>
      <w:tr w:rsidR="00E9128B" w:rsidRPr="00E9128B" w:rsidTr="00E9128B">
        <w:trPr>
          <w:trHeight w:val="24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9128B" w:rsidRPr="00E9128B" w:rsidTr="00E9128B">
        <w:trPr>
          <w:trHeight w:val="24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tbl>
      <w:tblPr>
        <w:tblStyle w:val="tablencpi"/>
        <w:tblW w:w="5302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3105"/>
        <w:gridCol w:w="3201"/>
        <w:gridCol w:w="3903"/>
        <w:gridCol w:w="5241"/>
      </w:tblGrid>
      <w:tr w:rsidR="00E9128B" w:rsidTr="00E9128B"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E9128B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2.47.1. 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E9128B">
            <w:pPr>
              <w:pStyle w:val="table1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E9128B" w:rsidP="00E9128B">
            <w:pPr>
              <w:pStyle w:val="table10"/>
              <w:ind w:right="711"/>
            </w:pPr>
            <w:r>
              <w:t xml:space="preserve">заявление                                                                  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 решения) о назначении семейного капитала</w:t>
            </w:r>
            <w:r>
              <w:br/>
            </w:r>
            <w:r>
              <w:br/>
              <w:t>справка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займам организаций, предоставленным на указанные цели) – в случае состояния на учете нуждающихся в улучшении жилищных усло</w:t>
            </w:r>
            <w:bookmarkStart w:id="0" w:name="_GoBack"/>
            <w:bookmarkEnd w:id="0"/>
            <w:r>
              <w:t xml:space="preserve">вий по </w:t>
            </w:r>
            <w:r>
              <w:lastRenderedPageBreak/>
              <w:t>месту работы (службы)</w:t>
            </w:r>
            <w:r>
              <w:br/>
            </w:r>
            <w:r>
              <w:br/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 – в случае строительства (реконструкции) одноквартирного жилого дома, квартиры в блокированном жилом доме</w:t>
            </w:r>
            <w:r>
              <w:br/>
            </w:r>
            <w:r>
              <w:br/>
              <w:t>договор создания объекта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  <w:r>
              <w:br/>
            </w:r>
            <w: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(реконструкции) жилого помещения в составе организации застройщиков</w:t>
            </w:r>
            <w:r>
              <w:br/>
            </w:r>
            <w:r>
              <w:br/>
              <w:t xml:space="preserve">предварительный договор купли-продажи жилого помещения, удостоверенный нотариально либо оформленный в простой письменной форме, заключение и отчет о независимой оценке стоимости жилого помещения, определенной с использованием рыночных методов оценки, – в случае приобретения жилого помещения, за исключением жилого помещения, </w:t>
            </w:r>
            <w:r>
              <w:lastRenderedPageBreak/>
              <w:t>строительство которого осуществлялось по государственному заказу</w:t>
            </w:r>
            <w:r>
              <w:br/>
            </w:r>
            <w:r>
              <w:br/>
              <w:t xml:space="preserve">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заказу) </w:t>
            </w:r>
            <w:r>
              <w:br/>
            </w:r>
            <w:r>
              <w:br/>
              <w:t>зарегистрированный договор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 xml:space="preserve"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или приобретение </w:t>
            </w:r>
            <w:r>
              <w:lastRenderedPageBreak/>
              <w:t>жилого помещения, и выплаты процентов за пользование ими</w:t>
            </w:r>
            <w:r>
              <w:br/>
            </w:r>
            <w:r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</w:t>
            </w:r>
            <w:r>
              <w:br/>
            </w:r>
            <w:r>
              <w:br/>
      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 xml:space="preserve"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</w:t>
            </w:r>
            <w:r>
              <w:lastRenderedPageBreak/>
              <w:t>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долей семейного капитала</w:t>
            </w:r>
            <w:r>
              <w:br/>
            </w:r>
            <w:r>
              <w:br/>
            </w:r>
            <w:r>
              <w:lastRenderedPageBreak/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16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E9128B" w:rsidP="00E9128B">
            <w:pPr>
              <w:pStyle w:val="table10"/>
              <w:tabs>
                <w:tab w:val="left" w:pos="136"/>
                <w:tab w:val="left" w:pos="1740"/>
                <w:tab w:val="left" w:pos="1785"/>
                <w:tab w:val="left" w:pos="3840"/>
              </w:tabs>
              <w:ind w:right="-858"/>
            </w:pPr>
            <w:r>
              <w:lastRenderedPageBreak/>
              <w:tab/>
              <w:t>бесплатно</w:t>
            </w:r>
            <w:r>
              <w:tab/>
              <w:t>1 месяц со дня              единовременно</w:t>
            </w:r>
          </w:p>
          <w:p w:rsidR="00E9128B" w:rsidRPr="00E9128B" w:rsidRDefault="00E9128B" w:rsidP="00E9128B">
            <w:pPr>
              <w:pStyle w:val="table10"/>
              <w:tabs>
                <w:tab w:val="left" w:pos="1740"/>
                <w:tab w:val="left" w:pos="1785"/>
              </w:tabs>
            </w:pPr>
            <w:r>
              <w:t xml:space="preserve">                               подачи заявления </w:t>
            </w:r>
          </w:p>
        </w:tc>
      </w:tr>
    </w:tbl>
    <w:p w:rsidR="00E9128B" w:rsidRDefault="00E9128B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85"/>
        <w:gridCol w:w="7285"/>
      </w:tblGrid>
      <w:tr w:rsidR="00E9128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128B" w:rsidRDefault="00E9128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128B" w:rsidRDefault="00E9128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9128B" w:rsidRDefault="00E9128B">
      <w:pPr>
        <w:pStyle w:val="newncpi0"/>
      </w:pPr>
      <w:r>
        <w:t> </w:t>
      </w:r>
    </w:p>
    <w:p w:rsidR="003442C3" w:rsidRDefault="003442C3"/>
    <w:sectPr w:rsidR="003442C3" w:rsidSect="00E9128B">
      <w:headerReference w:type="even" r:id="rId6"/>
      <w:headerReference w:type="default" r:id="rId7"/>
      <w:footerReference w:type="first" r:id="rId8"/>
      <w:pgSz w:w="16838" w:h="11906" w:orient="landscape"/>
      <w:pgMar w:top="568" w:right="1134" w:bottom="850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7E" w:rsidRDefault="00F7797E" w:rsidP="00E9128B">
      <w:pPr>
        <w:spacing w:after="0" w:line="240" w:lineRule="auto"/>
      </w:pPr>
      <w:r>
        <w:separator/>
      </w:r>
    </w:p>
  </w:endnote>
  <w:endnote w:type="continuationSeparator" w:id="0">
    <w:p w:rsidR="00F7797E" w:rsidRDefault="00F7797E" w:rsidP="00E9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45"/>
    </w:tblGrid>
    <w:tr w:rsidR="00E9128B" w:rsidTr="00E9128B">
      <w:tc>
        <w:tcPr>
          <w:tcW w:w="1800" w:type="dxa"/>
          <w:shd w:val="clear" w:color="auto" w:fill="auto"/>
          <w:vAlign w:val="center"/>
        </w:tcPr>
        <w:p w:rsidR="00E9128B" w:rsidRDefault="00E9128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E9128B" w:rsidRDefault="00E912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03.06.2024</w:t>
          </w:r>
        </w:p>
        <w:p w:rsidR="00E9128B" w:rsidRPr="00E9128B" w:rsidRDefault="00E912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9128B" w:rsidRDefault="00E912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7E" w:rsidRDefault="00F7797E" w:rsidP="00E9128B">
      <w:pPr>
        <w:spacing w:after="0" w:line="240" w:lineRule="auto"/>
      </w:pPr>
      <w:r>
        <w:separator/>
      </w:r>
    </w:p>
  </w:footnote>
  <w:footnote w:type="continuationSeparator" w:id="0">
    <w:p w:rsidR="00F7797E" w:rsidRDefault="00F7797E" w:rsidP="00E9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8B" w:rsidRDefault="00E9128B" w:rsidP="000E72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9128B" w:rsidRDefault="00E912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8B" w:rsidRPr="00E9128B" w:rsidRDefault="00E9128B" w:rsidP="000E728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9128B">
      <w:rPr>
        <w:rStyle w:val="a7"/>
        <w:rFonts w:ascii="Times New Roman" w:hAnsi="Times New Roman" w:cs="Times New Roman"/>
        <w:sz w:val="24"/>
      </w:rPr>
      <w:fldChar w:fldCharType="begin"/>
    </w:r>
    <w:r w:rsidRPr="00E9128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9128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9128B">
      <w:rPr>
        <w:rStyle w:val="a7"/>
        <w:rFonts w:ascii="Times New Roman" w:hAnsi="Times New Roman" w:cs="Times New Roman"/>
        <w:sz w:val="24"/>
      </w:rPr>
      <w:fldChar w:fldCharType="end"/>
    </w:r>
  </w:p>
  <w:p w:rsidR="00E9128B" w:rsidRPr="00E9128B" w:rsidRDefault="00E9128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8B"/>
    <w:rsid w:val="003442C3"/>
    <w:rsid w:val="00E9128B"/>
    <w:rsid w:val="00F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06953E"/>
  <w15:chartTrackingRefBased/>
  <w15:docId w15:val="{47F66A17-45DC-4A42-8142-A7216E17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912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10">
    <w:name w:val="table10"/>
    <w:basedOn w:val="a"/>
    <w:rsid w:val="00E9128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912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128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E912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12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12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12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128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12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128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9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28B"/>
  </w:style>
  <w:style w:type="paragraph" w:styleId="a5">
    <w:name w:val="footer"/>
    <w:basedOn w:val="a"/>
    <w:link w:val="a6"/>
    <w:uiPriority w:val="99"/>
    <w:unhideWhenUsed/>
    <w:rsid w:val="00E9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28B"/>
  </w:style>
  <w:style w:type="character" w:styleId="a7">
    <w:name w:val="page number"/>
    <w:basedOn w:val="a0"/>
    <w:uiPriority w:val="99"/>
    <w:semiHidden/>
    <w:unhideWhenUsed/>
    <w:rsid w:val="00E9128B"/>
  </w:style>
  <w:style w:type="table" w:styleId="a8">
    <w:name w:val="Table Grid"/>
    <w:basedOn w:val="a1"/>
    <w:uiPriority w:val="39"/>
    <w:rsid w:val="00E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966</Words>
  <Characters>6946</Characters>
  <Application>Microsoft Office Word</Application>
  <DocSecurity>0</DocSecurity>
  <Lines>347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2024-06-28T05:17:00Z</dcterms:created>
  <dcterms:modified xsi:type="dcterms:W3CDTF">2024-06-28T05:24:00Z</dcterms:modified>
</cp:coreProperties>
</file>