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A3F" w:rsidRPr="00196A3F" w:rsidRDefault="00196A3F" w:rsidP="00196A3F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444D64"/>
          <w:kern w:val="36"/>
          <w:sz w:val="28"/>
          <w:szCs w:val="28"/>
          <w:lang w:eastAsia="ru-RU"/>
        </w:rPr>
      </w:pPr>
      <w:bookmarkStart w:id="0" w:name="_GoBack"/>
      <w:r w:rsidRPr="00196A3F">
        <w:rPr>
          <w:rFonts w:ascii="Times New Roman" w:eastAsia="Times New Roman" w:hAnsi="Times New Roman" w:cs="Times New Roman"/>
          <w:b/>
          <w:bCs/>
          <w:color w:val="444D64"/>
          <w:kern w:val="36"/>
          <w:sz w:val="28"/>
          <w:szCs w:val="28"/>
          <w:lang w:eastAsia="ru-RU"/>
        </w:rPr>
        <w:t xml:space="preserve">В </w:t>
      </w:r>
      <w:proofErr w:type="spellStart"/>
      <w:r w:rsidRPr="00196A3F">
        <w:rPr>
          <w:rFonts w:ascii="Times New Roman" w:eastAsia="Times New Roman" w:hAnsi="Times New Roman" w:cs="Times New Roman"/>
          <w:b/>
          <w:bCs/>
          <w:color w:val="444D64"/>
          <w:kern w:val="36"/>
          <w:sz w:val="28"/>
          <w:szCs w:val="28"/>
          <w:lang w:eastAsia="ru-RU"/>
        </w:rPr>
        <w:t>Новке</w:t>
      </w:r>
      <w:proofErr w:type="spellEnd"/>
      <w:r w:rsidRPr="00196A3F">
        <w:rPr>
          <w:rFonts w:ascii="Times New Roman" w:eastAsia="Times New Roman" w:hAnsi="Times New Roman" w:cs="Times New Roman"/>
          <w:b/>
          <w:bCs/>
          <w:color w:val="444D64"/>
          <w:kern w:val="36"/>
          <w:sz w:val="28"/>
          <w:szCs w:val="28"/>
          <w:lang w:eastAsia="ru-RU"/>
        </w:rPr>
        <w:t xml:space="preserve"> прошла районная педагогическая конференция</w:t>
      </w:r>
    </w:p>
    <w:bookmarkEnd w:id="0"/>
    <w:p w:rsidR="00730E1D" w:rsidRPr="00196A3F" w:rsidRDefault="00730E1D" w:rsidP="00196A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6A3F" w:rsidRPr="00196A3F" w:rsidRDefault="00196A3F" w:rsidP="00196A3F">
      <w:pPr>
        <w:ind w:firstLine="567"/>
        <w:jc w:val="both"/>
        <w:rPr>
          <w:rFonts w:ascii="Times New Roman" w:hAnsi="Times New Roman" w:cs="Times New Roman"/>
          <w:b/>
          <w:bCs/>
          <w:color w:val="40434C"/>
          <w:sz w:val="28"/>
          <w:szCs w:val="28"/>
          <w:shd w:val="clear" w:color="auto" w:fill="FFFFFF"/>
        </w:rPr>
      </w:pPr>
      <w:r w:rsidRPr="00196A3F">
        <w:rPr>
          <w:rFonts w:ascii="Times New Roman" w:hAnsi="Times New Roman" w:cs="Times New Roman"/>
          <w:b/>
          <w:bCs/>
          <w:color w:val="40434C"/>
          <w:sz w:val="28"/>
          <w:szCs w:val="28"/>
          <w:shd w:val="clear" w:color="auto" w:fill="FFFFFF"/>
        </w:rPr>
        <w:t xml:space="preserve">Презентация виртуальной книги, показ школьной формы и танцевальный </w:t>
      </w:r>
      <w:proofErr w:type="spellStart"/>
      <w:r w:rsidRPr="00196A3F">
        <w:rPr>
          <w:rFonts w:ascii="Times New Roman" w:hAnsi="Times New Roman" w:cs="Times New Roman"/>
          <w:b/>
          <w:bCs/>
          <w:color w:val="40434C"/>
          <w:sz w:val="28"/>
          <w:szCs w:val="28"/>
          <w:shd w:val="clear" w:color="auto" w:fill="FFFFFF"/>
        </w:rPr>
        <w:t>флешмоб</w:t>
      </w:r>
      <w:proofErr w:type="spellEnd"/>
      <w:r w:rsidRPr="00196A3F">
        <w:rPr>
          <w:rFonts w:ascii="Times New Roman" w:hAnsi="Times New Roman" w:cs="Times New Roman"/>
          <w:b/>
          <w:bCs/>
          <w:color w:val="40434C"/>
          <w:sz w:val="28"/>
          <w:szCs w:val="28"/>
          <w:shd w:val="clear" w:color="auto" w:fill="FFFFFF"/>
        </w:rPr>
        <w:t xml:space="preserve"> – на базе Витебского районного центра культуры и творчества в </w:t>
      </w:r>
      <w:proofErr w:type="spellStart"/>
      <w:r w:rsidRPr="00196A3F">
        <w:rPr>
          <w:rFonts w:ascii="Times New Roman" w:hAnsi="Times New Roman" w:cs="Times New Roman"/>
          <w:b/>
          <w:bCs/>
          <w:color w:val="40434C"/>
          <w:sz w:val="28"/>
          <w:szCs w:val="28"/>
          <w:shd w:val="clear" w:color="auto" w:fill="FFFFFF"/>
        </w:rPr>
        <w:t>Новке</w:t>
      </w:r>
      <w:proofErr w:type="spellEnd"/>
      <w:r w:rsidRPr="00196A3F">
        <w:rPr>
          <w:rFonts w:ascii="Times New Roman" w:hAnsi="Times New Roman" w:cs="Times New Roman"/>
          <w:b/>
          <w:bCs/>
          <w:color w:val="40434C"/>
          <w:sz w:val="28"/>
          <w:szCs w:val="28"/>
          <w:shd w:val="clear" w:color="auto" w:fill="FFFFFF"/>
        </w:rPr>
        <w:t xml:space="preserve"> состоялась районная августовская педагогическая конференция.</w:t>
      </w:r>
    </w:p>
    <w:p w:rsidR="00196A3F" w:rsidRPr="00196A3F" w:rsidRDefault="00196A3F" w:rsidP="00196A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  <w:r w:rsidRPr="00196A3F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 xml:space="preserve">В новом учебном году за парты школ </w:t>
      </w:r>
      <w:proofErr w:type="spellStart"/>
      <w:r w:rsidRPr="00196A3F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>Придвинья</w:t>
      </w:r>
      <w:proofErr w:type="spellEnd"/>
      <w:r w:rsidRPr="00196A3F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 xml:space="preserve"> сядут 2860 учащихся, из них 267 – первоклассники. Приступят к занятиям в профильных классах 144 старшеклассника. Всего же будет функционировать девять аграрных и восемь педагогических классов/групп, две инженерные группы и одна спортивно-педагогическая группа. </w:t>
      </w:r>
    </w:p>
    <w:p w:rsidR="00196A3F" w:rsidRPr="00196A3F" w:rsidRDefault="00196A3F" w:rsidP="00196A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</w:p>
    <w:p w:rsidR="00196A3F" w:rsidRPr="00196A3F" w:rsidRDefault="00196A3F" w:rsidP="00196A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  <w:r w:rsidRPr="00196A3F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>Впервые на базе Октябрьской средней школы открывается военно-патриотическая группа. Все районные учреждения образования получили паспорта готовности и полностью способны обеспечить качественный учебный процесс своим ученикам. </w:t>
      </w:r>
    </w:p>
    <w:p w:rsidR="00196A3F" w:rsidRPr="00196A3F" w:rsidRDefault="00196A3F" w:rsidP="00196A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6A3F" w:rsidRPr="00196A3F" w:rsidRDefault="00196A3F" w:rsidP="00196A3F">
      <w:pPr>
        <w:ind w:firstLine="567"/>
        <w:jc w:val="both"/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</w:pPr>
      <w:r w:rsidRPr="00196A3F"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  <w:t xml:space="preserve">Первый блок </w:t>
      </w:r>
      <w:proofErr w:type="spellStart"/>
      <w:r w:rsidRPr="00196A3F"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  <w:t>педконференции</w:t>
      </w:r>
      <w:proofErr w:type="spellEnd"/>
      <w:r w:rsidRPr="00196A3F"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  <w:t xml:space="preserve"> включал презентацию тематических площадок всех учреждений образования </w:t>
      </w:r>
      <w:proofErr w:type="spellStart"/>
      <w:r w:rsidRPr="00196A3F"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  <w:t>Придвинья</w:t>
      </w:r>
      <w:proofErr w:type="spellEnd"/>
      <w:r w:rsidRPr="00196A3F"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  <w:t>. Здесь можно было ознакомиться с их лучшими достижениями, методическими наработками, новейшими информационными технологиями, разработками инженерных классов, а также бизнес-проектами, реализуемыми в районных школах. Изюминкой стало дефиле мальчишек и девчонок, демонстрировавших лучшие модели школьной формы, утвержденные на советах школ.</w:t>
      </w:r>
    </w:p>
    <w:p w:rsidR="00196A3F" w:rsidRPr="00196A3F" w:rsidRDefault="00196A3F" w:rsidP="00196A3F">
      <w:pPr>
        <w:ind w:firstLine="567"/>
        <w:jc w:val="both"/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</w:pPr>
      <w:r w:rsidRPr="00196A3F"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  <w:t xml:space="preserve">Во второй части мероприятия чествовали работников и ветеранов педагогического труда, внесших и вносящих неоценимый вклад в районную систему образования, патриотическое воспитание подрастающего поколения. Награды учителям, в том числе и знак качества образования в четырех номинациях, вручили председатель Витебского райисполкома Сергей Егоров, начальник отдела по образованию райисполкома Ольга </w:t>
      </w:r>
      <w:proofErr w:type="spellStart"/>
      <w:r w:rsidRPr="00196A3F"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  <w:t>Трубловская</w:t>
      </w:r>
      <w:proofErr w:type="spellEnd"/>
      <w:r w:rsidRPr="00196A3F"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  <w:t>. </w:t>
      </w:r>
    </w:p>
    <w:p w:rsidR="00196A3F" w:rsidRPr="00196A3F" w:rsidRDefault="00196A3F" w:rsidP="00196A3F">
      <w:pPr>
        <w:ind w:firstLine="567"/>
        <w:jc w:val="both"/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</w:pPr>
      <w:r w:rsidRPr="00196A3F"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  <w:t xml:space="preserve">Состоялось и посвящение в профессию 16 молодых специалистов. В свою очередь, начинающие педагоги подготовили оригинальный танцевальный </w:t>
      </w:r>
      <w:proofErr w:type="spellStart"/>
      <w:r w:rsidRPr="00196A3F"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  <w:t>флешмоб</w:t>
      </w:r>
      <w:proofErr w:type="spellEnd"/>
      <w:r w:rsidRPr="00196A3F"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  <w:t>. Также была презентована виртуальная книга «Созвездие педагогических талантов Витебского района» – результат кропотливого труда коллектива районного учебно-методического кабинета.  </w:t>
      </w:r>
    </w:p>
    <w:p w:rsidR="00196A3F" w:rsidRPr="00196A3F" w:rsidRDefault="00196A3F" w:rsidP="00196A3F">
      <w:pPr>
        <w:ind w:firstLine="567"/>
        <w:jc w:val="both"/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</w:pPr>
      <w:r w:rsidRPr="00196A3F"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  <w:t xml:space="preserve">Ежегодно в </w:t>
      </w:r>
      <w:proofErr w:type="spellStart"/>
      <w:r w:rsidRPr="00196A3F"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  <w:t>Придвинье</w:t>
      </w:r>
      <w:proofErr w:type="spellEnd"/>
      <w:r w:rsidRPr="00196A3F"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  <w:t xml:space="preserve"> проводится большая работа по увековечиванию памяти героев-земляков. На сегодняшний день 12 школ, что составляет 67 процентов от общего количества, с гордостью носят их славные имена. Уже подготовлены необходимые документы на присвоение </w:t>
      </w:r>
      <w:proofErr w:type="spellStart"/>
      <w:r w:rsidRPr="00196A3F"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  <w:t>Мазоловской</w:t>
      </w:r>
      <w:proofErr w:type="spellEnd"/>
      <w:r w:rsidRPr="00196A3F"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  <w:t xml:space="preserve"> средней школе имени Владимира Хабарова. В годы Великой Отечественной войны он был комиссаром первой Витебской партизанской бригады.</w:t>
      </w:r>
    </w:p>
    <w:p w:rsidR="00196A3F" w:rsidRPr="00196A3F" w:rsidRDefault="00196A3F" w:rsidP="00196A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  <w:r w:rsidRPr="00196A3F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lastRenderedPageBreak/>
        <w:t xml:space="preserve">На республиканском педсовете с участием Президента речь шла о том, насколько важно воспитание патриотизма у молодого поколения. Любовь к малой родине, память о подвиге земляков, изучение славных страниц исторической летописи родного уголка – это и есть то, что вызывает патриотические чувства. У педагогов района в руках немало материалов по истории </w:t>
      </w:r>
      <w:proofErr w:type="spellStart"/>
      <w:r w:rsidRPr="00196A3F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>Придвинья</w:t>
      </w:r>
      <w:proofErr w:type="spellEnd"/>
      <w:r w:rsidRPr="00196A3F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 xml:space="preserve"> – края, который отмечает в сентябре свое 100-летие. </w:t>
      </w:r>
    </w:p>
    <w:p w:rsidR="00196A3F" w:rsidRPr="00196A3F" w:rsidRDefault="00196A3F" w:rsidP="00196A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6A3F" w:rsidRDefault="00196A3F" w:rsidP="00196A3F">
      <w:pPr>
        <w:ind w:firstLine="567"/>
        <w:jc w:val="both"/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</w:pPr>
      <w:r w:rsidRPr="00196A3F">
        <w:rPr>
          <w:rFonts w:ascii="Times New Roman" w:hAnsi="Times New Roman" w:cs="Times New Roman"/>
          <w:color w:val="40434C"/>
          <w:sz w:val="28"/>
          <w:szCs w:val="28"/>
          <w:shd w:val="clear" w:color="auto" w:fill="FFFFFF"/>
        </w:rPr>
        <w:t>Это ли не повод в новом учебном году еще больше привлечь внимание школьников к истории района. Учителям и детям вместе предстоит совершить «вековое» путешествие по дорогам своей малой родины. Задача педагогов организовать его так, чтобы оно было увлекательным, вдумчивым, познавательным. Учителя района уверены, что этот урок бесконечен, а будет он таким, каким и следует быть в Год качества.</w:t>
      </w:r>
    </w:p>
    <w:p w:rsidR="00196A3F" w:rsidRDefault="00196A3F" w:rsidP="00196A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1986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4-08-30_10-57-3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3F" w:rsidRDefault="00196A3F" w:rsidP="00196A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19862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4-08-30_10-57-4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3F" w:rsidRDefault="00196A3F" w:rsidP="00196A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19862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4-08-30_10-57-5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3F" w:rsidRDefault="00196A3F" w:rsidP="00196A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19862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4-08-30_10-58-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3F" w:rsidRDefault="00196A3F" w:rsidP="00196A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19862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4-08-30_11-00-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3F" w:rsidRDefault="00196A3F" w:rsidP="00196A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19862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4-08-30_11-00-3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3F" w:rsidRDefault="00196A3F" w:rsidP="00196A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697730"/>
            <wp:effectExtent l="0" t="0" r="508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4-08-30_13-16-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3F" w:rsidRDefault="00196A3F" w:rsidP="00196A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19862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4-08-30_13-16-5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3F" w:rsidRDefault="00196A3F" w:rsidP="00196A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19862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4-08-30_13-17-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3F" w:rsidRPr="00196A3F" w:rsidRDefault="00196A3F" w:rsidP="00196A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19862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4-08-30_13-17-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A3F" w:rsidRPr="00196A3F" w:rsidSect="00196A3F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A3F"/>
    <w:rsid w:val="00196A3F"/>
    <w:rsid w:val="0073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D9389"/>
  <w15:chartTrackingRefBased/>
  <w15:docId w15:val="{56F92FE1-E52B-4E96-BEDE-366AF86F6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6A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6A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2024-09-04T05:41:00Z</dcterms:created>
  <dcterms:modified xsi:type="dcterms:W3CDTF">2024-09-04T05:44:00Z</dcterms:modified>
</cp:coreProperties>
</file>