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AE5105">
      <w:pPr>
        <w:pStyle w:val="newncpi0"/>
        <w:jc w:val="center"/>
        <w:rPr>
          <w:color w:val="000000"/>
        </w:rPr>
      </w:pPr>
      <w:bookmarkStart w:id="0" w:name="_GoBack"/>
      <w:bookmarkEnd w:id="0"/>
      <w:r>
        <w:rPr>
          <w:color w:val="000000"/>
        </w:rPr>
        <w:t> </w:t>
      </w:r>
    </w:p>
    <w:p w:rsidR="00000000" w:rsidRDefault="00AE5105">
      <w:pPr>
        <w:pStyle w:val="newncpi0"/>
        <w:jc w:val="center"/>
        <w:rPr>
          <w:color w:val="000000"/>
        </w:rPr>
      </w:pPr>
      <w:bookmarkStart w:id="1" w:name="a1"/>
      <w:bookmarkEnd w:id="1"/>
      <w:r>
        <w:rPr>
          <w:rStyle w:val="HTML"/>
          <w:b/>
          <w:bCs/>
          <w:caps/>
          <w:shd w:val="clear" w:color="auto" w:fill="FFFFFF"/>
        </w:rPr>
        <w:t>ПОСТАНОВЛЕНИЕ</w:t>
      </w:r>
      <w:r>
        <w:rPr>
          <w:rStyle w:val="name"/>
          <w:color w:val="000000"/>
        </w:rPr>
        <w:t> </w:t>
      </w:r>
      <w:r>
        <w:rPr>
          <w:rStyle w:val="promulgator"/>
          <w:color w:val="000000"/>
        </w:rPr>
        <w:t>СОВЕТА МИНИСТРОВ РЕСПУБЛИКИ БЕЛАРУСЬ</w:t>
      </w:r>
    </w:p>
    <w:p w:rsidR="00000000" w:rsidRDefault="00AE5105">
      <w:pPr>
        <w:pStyle w:val="newncpi"/>
        <w:ind w:firstLine="0"/>
        <w:jc w:val="center"/>
        <w:rPr>
          <w:color w:val="000000"/>
        </w:rPr>
      </w:pPr>
      <w:r>
        <w:rPr>
          <w:rStyle w:val="datepr"/>
          <w:color w:val="000000"/>
        </w:rPr>
        <w:t>31 марта 2018 г.</w:t>
      </w:r>
      <w:r>
        <w:rPr>
          <w:rStyle w:val="number"/>
          <w:color w:val="000000"/>
        </w:rPr>
        <w:t xml:space="preserve"> №</w:t>
      </w:r>
      <w:r>
        <w:rPr>
          <w:rStyle w:val="number"/>
          <w:color w:val="000000"/>
        </w:rPr>
        <w:t xml:space="preserve"> </w:t>
      </w:r>
      <w:r>
        <w:rPr>
          <w:rStyle w:val="HTML"/>
          <w:i/>
          <w:iCs/>
          <w:shd w:val="clear" w:color="auto" w:fill="FFFFFF"/>
        </w:rPr>
        <w:t>240</w:t>
      </w:r>
    </w:p>
    <w:p w:rsidR="00000000" w:rsidRDefault="00AE5105">
      <w:pPr>
        <w:pStyle w:val="titlencpi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80"/>
        </w:rPr>
        <w:t>О постоянно действующей комиссии по координации работы по содействию занятости населения</w:t>
      </w:r>
    </w:p>
    <w:p w:rsidR="00000000" w:rsidRDefault="00AE5105">
      <w:pPr>
        <w:pStyle w:val="changei"/>
        <w:rPr>
          <w:color w:val="000000"/>
        </w:rPr>
      </w:pPr>
      <w:r>
        <w:rPr>
          <w:color w:val="000000"/>
        </w:rPr>
        <w:t>Изменения и дополнения:</w:t>
      </w:r>
    </w:p>
    <w:p w:rsidR="00000000" w:rsidRDefault="00AE5105">
      <w:pPr>
        <w:pStyle w:val="changeadd"/>
        <w:rPr>
          <w:color w:val="000000"/>
        </w:rPr>
      </w:pPr>
      <w:r>
        <w:rPr>
          <w:rStyle w:val="HTML"/>
          <w:shd w:val="clear" w:color="auto" w:fill="FFFFFF"/>
        </w:rPr>
        <w:t>Постановление</w:t>
      </w:r>
      <w:r>
        <w:rPr>
          <w:color w:val="000000"/>
        </w:rPr>
        <w:t xml:space="preserve"> </w:t>
      </w:r>
      <w:r>
        <w:rPr>
          <w:color w:val="000000"/>
        </w:rPr>
        <w:t>Совета Министров Республики Беларусь от 8 декабря 2018 г. № 881 (Национальный правовой Интернет-портал Республики Беларусь, 13.12.2018, 5/45902);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 25 февраля 2019 г. № 117 (Национальный правовой Интернет</w:t>
      </w:r>
      <w:r>
        <w:rPr>
          <w:color w:val="000000"/>
        </w:rPr>
        <w:t>-портал Республики Беларусь, 01.03.2019, 5/46193);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 25 марта 2022 г. № 166 (Национальный правовой Интернет-портал Республики Беларусь, 30.03.2022, 5/50068);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Совета Министров Республики Бела</w:t>
      </w:r>
      <w:r>
        <w:rPr>
          <w:color w:val="000000"/>
        </w:rPr>
        <w:t>русь от 1 ноября 2023 г. № 756 (Национальный правовой Интернет-портал Республики Беларусь, 03.11.2023, 5/52328);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 25 января 2024 г. № 53 (Национальный правовой Интернет-портал Республики Беларусь, 31.01.</w:t>
      </w:r>
      <w:r>
        <w:rPr>
          <w:color w:val="000000"/>
        </w:rPr>
        <w:t>2024, 5/52753) - внесены изменения и дополнения, вступившие в силу 26 января 2024 г., за исключением изменений и дополнений, которые вступят в силу 1 февраля 2024 г., 1 марта 2024 г., 1 апреля 2024 г., 1 мая 2024 г. и 1 августа 2024 г.;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</w:t>
      </w:r>
      <w:r>
        <w:rPr>
          <w:color w:val="000000"/>
        </w:rPr>
        <w:t>а Министров Республики Беларусь от 25 января 2024 г. № 53 (Национальный правовой Интернет-портал Республики Беларусь, 31.01.2024, 5/52753) - внесены изменения и дополнения, вступившие в силу 26 января 2024 г. и 1 февраля 2024 г., за исключением изменений и</w:t>
      </w:r>
      <w:r>
        <w:rPr>
          <w:color w:val="000000"/>
        </w:rPr>
        <w:t xml:space="preserve"> дополнений, которые вступят в силу 1 марта 2024 г., 1 апреля 2024 г., 1 мая 2024 г. и 1 августа 2024 г.;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 25 января 2024 г. № 53 (Национальный правовой Интернет-портал Республики Беларусь, 31.01.2024, 5</w:t>
      </w:r>
      <w:r>
        <w:rPr>
          <w:color w:val="000000"/>
        </w:rPr>
        <w:t>/52753) - внесены изменения и дополнения, вступившие в силу 26 января 2024 г., 1 февраля 2024 г. и 1 марта 2024 г., за исключением изменений и дополнений, которые вступят в силу 1 апреля 2024 г., 1 мая 2024 г. и 1 августа 2024 г.;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Совета Мини</w:t>
      </w:r>
      <w:r>
        <w:rPr>
          <w:color w:val="000000"/>
        </w:rPr>
        <w:t>стров Республики Беларусь от 25 января 2024 г. № 53 (Национальный правовой Интернет-портал Республики Беларусь, 31.01.2024, 5/52753) - внесены изменения и дополнения, вступившие в силу 26 января 2024 г., 1 февраля 2024 г., 1 марта 2024 г. и 1 апреля 2024 г</w:t>
      </w:r>
      <w:r>
        <w:rPr>
          <w:color w:val="000000"/>
        </w:rPr>
        <w:t>., за исключением изменений и дополнений, которые вступят в силу 1 мая 2024 г. и 1 августа 2024 г.;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 25 января 2024 г. № 53 (Национальный правовой Интернет-портал Республики Беларусь, 31.01.2024, 5/52753</w:t>
      </w:r>
      <w:r>
        <w:rPr>
          <w:color w:val="000000"/>
        </w:rPr>
        <w:t>) - внесены изменения и дополнения, вступившие в силу 26 января 2024 г., 1 февраля 2024 г., 1 марта 2024 г., 1 апреля 2024 г. и 1 мая 2024 г., за исключением изменений и дополнений, которые вступят в силу 1 августа 2024 г.;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lastRenderedPageBreak/>
        <w:t>Постановление Совета Министров Р</w:t>
      </w:r>
      <w:r>
        <w:rPr>
          <w:color w:val="000000"/>
        </w:rPr>
        <w:t>еспублики Беларусь от 25 января 2024 г. № 53 (Национальный правовой Интернет-портал Республики Беларусь, 31.01.2024, 5/52753) - внесены изменения и дополнения, вступившие в силу 26 января 2024 г., 1 февраля 2024 г., 1 марта 2024 г., 1 апреля 2024 г., 1 мая</w:t>
      </w:r>
      <w:r>
        <w:rPr>
          <w:color w:val="000000"/>
        </w:rPr>
        <w:t xml:space="preserve"> 2024 г. и 1 августа 2024 г.;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 24 марта 2025 г. № 168 (Национальный правовой Интернет-портал Республики Беларусь, 27.03.2025, 5/54687) - внесены изменения и дополнения, вступившие в силу 28 марта 2025 г.</w:t>
      </w:r>
      <w:r>
        <w:rPr>
          <w:color w:val="000000"/>
        </w:rPr>
        <w:t>, за исключением изменений и дополнений, которые вступят в силу 1 апреля 2025 г.;</w:t>
      </w:r>
    </w:p>
    <w:p w:rsidR="00000000" w:rsidRDefault="00AE5105">
      <w:pPr>
        <w:pStyle w:val="changeadd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 24 марта 2025 г. № 168 (Национальный правовой Интернет-портал Республики Беларусь, 27.03.2025, 5/54687) - внесены измене</w:t>
      </w:r>
      <w:r>
        <w:rPr>
          <w:color w:val="000000"/>
        </w:rPr>
        <w:t>ния и дополнения, вступившие в силу 28 марта 2025 г. и 1 апреля 2025 г.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000000" w:rsidRDefault="00AE5105">
      <w:pPr>
        <w:pStyle w:val="preamble"/>
        <w:rPr>
          <w:color w:val="000000"/>
        </w:rPr>
      </w:pPr>
      <w:r>
        <w:rPr>
          <w:color w:val="000000"/>
        </w:rPr>
        <w:t>На основании</w:t>
      </w:r>
      <w:r>
        <w:rPr>
          <w:color w:val="000000"/>
        </w:rPr>
        <w:t xml:space="preserve"> </w:t>
      </w:r>
      <w:r>
        <w:rPr>
          <w:color w:val="000000"/>
        </w:rPr>
        <w:t>части пятой пункта 4 Декрета Президента Республики Беларусь от 2 апреля 2015 г. № 3 «О содействии занятости населения» Совет Министров Республики Беларусь ПОСТАНОВЛЯЕТ: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1. Утвердить Примерное положение о постоянно действующей комиссии по координации работы по содействию занятости населения (прилагается).</w:t>
      </w:r>
    </w:p>
    <w:p w:rsidR="00000000" w:rsidRDefault="00AE5105">
      <w:pPr>
        <w:pStyle w:val="point"/>
        <w:rPr>
          <w:color w:val="000000"/>
        </w:rPr>
      </w:pPr>
      <w:bookmarkStart w:id="2" w:name="a10"/>
      <w:bookmarkEnd w:id="2"/>
      <w:r>
        <w:rPr>
          <w:color w:val="000000"/>
        </w:rPr>
        <w:t>2. Рекомендовать районным (городским) исполнительным комитетам (местным администрациям) в месячный срок на основании Пр</w:t>
      </w:r>
      <w:r>
        <w:rPr>
          <w:color w:val="000000"/>
        </w:rPr>
        <w:t>имерного положения о постоянно действующей комиссии по координации работы по содействию занятости населения, утвержденного настоящим постановлением, разработать и утвердить положения о постоянно действующих комиссиях по координации работы по содействию зан</w:t>
      </w:r>
      <w:r>
        <w:rPr>
          <w:color w:val="000000"/>
        </w:rPr>
        <w:t>ятости населения.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3. Настоящее постановление вступает в силу после его официального опубликования.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000000"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AE5105">
            <w:pPr>
              <w:pStyle w:val="newncpi0"/>
              <w:jc w:val="left"/>
              <w:rPr>
                <w:color w:val="000000"/>
              </w:rPr>
            </w:pPr>
            <w:r>
              <w:rPr>
                <w:rStyle w:val="post"/>
                <w:color w:val="000000"/>
              </w:rPr>
              <w:t>Премьер-министр Республики Беларусь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AE5105">
            <w:pPr>
              <w:pStyle w:val="newncpi0"/>
              <w:jc w:val="right"/>
              <w:rPr>
                <w:color w:val="000000"/>
              </w:rPr>
            </w:pPr>
            <w:r>
              <w:rPr>
                <w:rStyle w:val="pers"/>
                <w:color w:val="000000"/>
              </w:rPr>
              <w:t>А.Кобяков</w:t>
            </w:r>
          </w:p>
        </w:tc>
      </w:tr>
    </w:tbl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6"/>
        <w:gridCol w:w="2339"/>
      </w:tblGrid>
      <w:tr w:rsidR="0000000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capu1"/>
              <w:rPr>
                <w:color w:val="000000"/>
              </w:rPr>
            </w:pPr>
            <w:r>
              <w:rPr>
                <w:color w:val="000000"/>
              </w:rPr>
              <w:t>УТВЕРЖДЕНО</w:t>
            </w:r>
          </w:p>
          <w:p w:rsidR="00000000" w:rsidRDefault="00AE5105">
            <w:pPr>
              <w:pStyle w:val="cap1"/>
              <w:rPr>
                <w:color w:val="000000"/>
              </w:rPr>
            </w:pPr>
            <w:r>
              <w:rPr>
                <w:rStyle w:val="HTML"/>
                <w:shd w:val="clear" w:color="auto" w:fill="FFFFFF"/>
              </w:rPr>
              <w:t>Постановление</w:t>
            </w:r>
            <w:r>
              <w:rPr>
                <w:color w:val="000000"/>
              </w:rPr>
              <w:br/>
              <w:t>Совета Министров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31.03.2018 №</w:t>
            </w:r>
            <w:r>
              <w:rPr>
                <w:color w:val="000000"/>
              </w:rPr>
              <w:t> </w:t>
            </w:r>
            <w:r>
              <w:rPr>
                <w:rStyle w:val="HTML"/>
                <w:shd w:val="clear" w:color="auto" w:fill="FFFFFF"/>
              </w:rPr>
              <w:t>240</w:t>
            </w:r>
          </w:p>
        </w:tc>
      </w:tr>
    </w:tbl>
    <w:p w:rsidR="00000000" w:rsidRDefault="00AE5105">
      <w:pPr>
        <w:pStyle w:val="titleu"/>
        <w:rPr>
          <w:color w:val="000000"/>
        </w:rPr>
      </w:pPr>
      <w:bookmarkStart w:id="3" w:name="a2"/>
      <w:bookmarkEnd w:id="3"/>
      <w:r>
        <w:rPr>
          <w:color w:val="000000"/>
        </w:rPr>
        <w:t>ПРИМЕРНОЕ ПОЛОЖЕНИЕ</w:t>
      </w:r>
      <w:r>
        <w:rPr>
          <w:color w:val="000000"/>
        </w:rPr>
        <w:br/>
      </w:r>
      <w:r>
        <w:rPr>
          <w:color w:val="000000"/>
        </w:rPr>
        <w:t>о постоянно действующей комиссии по координации работы по содействию занятости населения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1. Настоящим Примерным положением устанавливается порядок образования и деятельности постоянно действующей комиссии по координации работы по содействию занятости насел</w:t>
      </w:r>
      <w:r>
        <w:rPr>
          <w:color w:val="000000"/>
        </w:rPr>
        <w:t>ения, созданной районными (городскими) исполнительными комитетами (местными администрациями) (далее – комиссия).</w:t>
      </w:r>
    </w:p>
    <w:p w:rsidR="00000000" w:rsidRDefault="00AE5105">
      <w:pPr>
        <w:pStyle w:val="point"/>
        <w:rPr>
          <w:color w:val="000000"/>
        </w:rPr>
      </w:pPr>
      <w:bookmarkStart w:id="4" w:name="a34"/>
      <w:bookmarkEnd w:id="4"/>
      <w:r>
        <w:rPr>
          <w:color w:val="000000"/>
        </w:rPr>
        <w:lastRenderedPageBreak/>
        <w:t>2. Комиссия является постоянно действующим коллегиальным органом, который осуществляет свою деятельность в соответствии с утвержденным соответс</w:t>
      </w:r>
      <w:r>
        <w:rPr>
          <w:color w:val="000000"/>
        </w:rPr>
        <w:t>твующим районным (городским) исполнительным комитетом (местной администрацией) положением о постоянно действующей комиссии по координации работы по содействию занятости населения, решениями районного (городского) исполнительного комитета (местной администр</w:t>
      </w:r>
      <w:r>
        <w:rPr>
          <w:color w:val="000000"/>
        </w:rPr>
        <w:t>ации) и другими актами законодательства.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3. Обеспечение деятельности комиссии осуществляется районным (городским) исполнительным комитетом (местной администрацией), которым (которой) она создана.</w:t>
      </w:r>
    </w:p>
    <w:p w:rsidR="00000000" w:rsidRDefault="00AE5105">
      <w:pPr>
        <w:pStyle w:val="point"/>
        <w:rPr>
          <w:color w:val="000000"/>
        </w:rPr>
      </w:pPr>
      <w:bookmarkStart w:id="5" w:name="a38"/>
      <w:bookmarkEnd w:id="5"/>
      <w:r>
        <w:rPr>
          <w:color w:val="000000"/>
        </w:rPr>
        <w:t xml:space="preserve">4. Основной задачей комиссии является координация работы по </w:t>
      </w:r>
      <w:r>
        <w:rPr>
          <w:color w:val="000000"/>
        </w:rPr>
        <w:t>реализации норм</w:t>
      </w:r>
      <w:r>
        <w:rPr>
          <w:color w:val="000000"/>
        </w:rPr>
        <w:t xml:space="preserve"> </w:t>
      </w:r>
      <w:r>
        <w:rPr>
          <w:color w:val="000000"/>
        </w:rPr>
        <w:t>Декрета Президента Республики Беларусь от 2 апреля 2015 г. № 3, в том числе посредством: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организации работы по оказанию трудоспособным гражданам, не занятым в экономике, содействия в трудоустройстве;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оказания консультативной, методической и</w:t>
      </w:r>
      <w:r>
        <w:rPr>
          <w:color w:val="000000"/>
        </w:rPr>
        <w:t xml:space="preserve"> правовой помощи по вопросам трудоустройства и (или) самозанятости;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организации работы по информированию (уведомлению) граждан о том, что информация о них содержится в базе данных трудоспособных граждан, не занятых в экономике (далее – база данных);</w:t>
      </w:r>
    </w:p>
    <w:p w:rsidR="00000000" w:rsidRDefault="00AE5105">
      <w:pPr>
        <w:pStyle w:val="newncpi"/>
        <w:rPr>
          <w:color w:val="000000"/>
        </w:rPr>
      </w:pPr>
      <w:bookmarkStart w:id="6" w:name="a36"/>
      <w:bookmarkEnd w:id="6"/>
      <w:r>
        <w:rPr>
          <w:color w:val="000000"/>
        </w:rPr>
        <w:t>формир</w:t>
      </w:r>
      <w:r>
        <w:rPr>
          <w:color w:val="000000"/>
        </w:rPr>
        <w:t>ования в электронном виде списка трудоспособных граждан, не занятых в экономике, оплачивающих услуги, определяемые Советом Министров Республики Беларусь, по ценам (тарифам), обеспечивающим полное возмещение экономически обоснованных затрат на их оказание (</w:t>
      </w:r>
      <w:r>
        <w:rPr>
          <w:color w:val="000000"/>
        </w:rPr>
        <w:t>далее – услуги с возмещением затрат), и списка трудоспособных граждан, не занятых в экономике, выехавших за пределы Республики Беларусь, оплачивающих услуги с возмещением затрат;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рассмотрения заявлений трудоспособных граждан, не занятых в экономике, или чл</w:t>
      </w:r>
      <w:r>
        <w:rPr>
          <w:color w:val="000000"/>
        </w:rPr>
        <w:t>енов их семей* о полном или частичном освобождении таких трудоспособных граждан от оплаты услуг с возмещением затрат в связи с нахождением в трудной жизненной ситуации (далее – заявления), представленных по форме согласно приложению, в соответствии с закон</w:t>
      </w:r>
      <w:r>
        <w:rPr>
          <w:color w:val="000000"/>
        </w:rPr>
        <w:t>одательством об административных процедурах;</w:t>
      </w:r>
    </w:p>
    <w:p w:rsidR="00000000" w:rsidRDefault="00AE5105">
      <w:pPr>
        <w:pStyle w:val="newncpi"/>
        <w:rPr>
          <w:color w:val="000000"/>
        </w:rPr>
      </w:pPr>
      <w:bookmarkStart w:id="7" w:name="a19"/>
      <w:bookmarkEnd w:id="7"/>
      <w:r>
        <w:rPr>
          <w:color w:val="000000"/>
        </w:rPr>
        <w:t>рассмотрения запросов районных, городских исполнительных и распорядительных органов, местных администраций, иных государственных органов (организаций)** для целей предоставления льготных кредитов на строительств</w:t>
      </w:r>
      <w:r>
        <w:rPr>
          <w:color w:val="000000"/>
        </w:rPr>
        <w:t>о (реконструкцию) или приобретение жилых помещений (далее – льготные кредиты), одноразовых субсидий на строительство (реконструкцию) или приобретение жилых помещений (далее – одноразовые субсидии), субсидии на уплату части процентов за пользование кредитам</w:t>
      </w:r>
      <w:r>
        <w:rPr>
          <w:color w:val="000000"/>
        </w:rPr>
        <w:t>и, выдаваемыми банками на строительство (реконструкцию) жилых помещений, либо субсидии на уплату части процентов за пользование кредитами и субсидии на погашение основного долга по этим кредитам (далее – субсидия на уплату части процентов (субсидии);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коорд</w:t>
      </w:r>
      <w:r>
        <w:rPr>
          <w:color w:val="000000"/>
        </w:rPr>
        <w:t>инации широкомасштабной информационной работы по разъяснению социально-трудовых гарантий, предоставляемых государством гражданам, ориентации граждан на осуществление легальной деятельности;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организации и координации работы заинтересованных органов и органи</w:t>
      </w:r>
      <w:r>
        <w:rPr>
          <w:color w:val="000000"/>
        </w:rPr>
        <w:t>заций по проведению профилактической работы, направленной на ресоциализацию лиц, ведущих асоциальный образ жизни;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проведения иных мероприятий в рамках реализации</w:t>
      </w:r>
      <w:r>
        <w:rPr>
          <w:color w:val="000000"/>
        </w:rPr>
        <w:t xml:space="preserve"> </w:t>
      </w:r>
      <w:r>
        <w:rPr>
          <w:color w:val="000000"/>
        </w:rPr>
        <w:t>Декрета Президента Республики Беларусь от 2 апреля 2015 г. № 3.</w:t>
      </w:r>
    </w:p>
    <w:p w:rsidR="00000000" w:rsidRDefault="00AE5105">
      <w:pPr>
        <w:pStyle w:val="snoskiline"/>
        <w:rPr>
          <w:color w:val="000000"/>
        </w:rPr>
      </w:pPr>
      <w:r>
        <w:rPr>
          <w:color w:val="000000"/>
        </w:rPr>
        <w:t>______________________________</w:t>
      </w:r>
    </w:p>
    <w:p w:rsidR="00000000" w:rsidRDefault="00AE5105">
      <w:pPr>
        <w:pStyle w:val="snoski"/>
        <w:rPr>
          <w:color w:val="000000"/>
        </w:rPr>
      </w:pPr>
      <w:bookmarkStart w:id="8" w:name="a4"/>
      <w:bookmarkEnd w:id="8"/>
      <w:r>
        <w:rPr>
          <w:color w:val="000000"/>
        </w:rPr>
        <w:lastRenderedPageBreak/>
        <w:t>* Для целей настоящего Положения под членами семьи гражданина понимаются супруг (супруга), родители (усыновители, удочерители), дети, в том числе усыновленные, удочеренные, дед, бабка, внуки, прадед, прабабка, правнуки, а также родители (усыновители, удоч</w:t>
      </w:r>
      <w:r>
        <w:rPr>
          <w:color w:val="000000"/>
        </w:rPr>
        <w:t>ерители), дети, в том числе усыновленные, удочеренные, дед, бабка, внуки, прадед, прабабка, правнуки супруга (супруги).</w:t>
      </w:r>
    </w:p>
    <w:p w:rsidR="00000000" w:rsidRDefault="00AE5105">
      <w:pPr>
        <w:pStyle w:val="snoski"/>
        <w:rPr>
          <w:color w:val="000000"/>
        </w:rPr>
      </w:pPr>
      <w:bookmarkStart w:id="9" w:name="a18"/>
      <w:bookmarkEnd w:id="9"/>
      <w:r>
        <w:rPr>
          <w:color w:val="000000"/>
        </w:rPr>
        <w:t>** Для целей настоящего Положения под иными государственными органами (организациями) понимаются:</w:t>
      </w:r>
    </w:p>
    <w:p w:rsidR="00000000" w:rsidRDefault="00AE5105">
      <w:pPr>
        <w:pStyle w:val="snoski"/>
        <w:rPr>
          <w:color w:val="000000"/>
        </w:rPr>
      </w:pPr>
      <w:r>
        <w:rPr>
          <w:color w:val="000000"/>
        </w:rPr>
        <w:t>государственные органы, имеющие право в соответствии с</w:t>
      </w:r>
      <w:r>
        <w:rPr>
          <w:color w:val="000000"/>
        </w:rPr>
        <w:t xml:space="preserve"> </w:t>
      </w:r>
      <w:r>
        <w:rPr>
          <w:color w:val="000000"/>
        </w:rPr>
        <w:t>частью первой подпункта 1.9 пункта 1 Указа Президента Республики Беларусь от 6 января 2012 г. № 13 «О некоторых вопросах предоставления гражданам государственной поддержки при строительстве (реконструк</w:t>
      </w:r>
      <w:r>
        <w:rPr>
          <w:color w:val="000000"/>
        </w:rPr>
        <w:t>ции) или приобретении жилых помещений» на утверждение списков на получение льготных кредитов, а также организации, входящие в их систему или подчиненные им, которым делегированы полномочия по утверждению этих списков;</w:t>
      </w:r>
    </w:p>
    <w:p w:rsidR="00000000" w:rsidRDefault="00AE5105">
      <w:pPr>
        <w:pStyle w:val="snoski"/>
        <w:spacing w:after="240"/>
        <w:rPr>
          <w:color w:val="000000"/>
        </w:rPr>
      </w:pPr>
      <w:r>
        <w:rPr>
          <w:color w:val="000000"/>
        </w:rPr>
        <w:t xml:space="preserve">государственные органы, имеющие право </w:t>
      </w:r>
      <w:r>
        <w:rPr>
          <w:color w:val="000000"/>
        </w:rPr>
        <w:t>в соответствии с</w:t>
      </w:r>
      <w:r>
        <w:rPr>
          <w:color w:val="000000"/>
        </w:rPr>
        <w:t xml:space="preserve"> </w:t>
      </w:r>
      <w:r>
        <w:rPr>
          <w:color w:val="000000"/>
        </w:rPr>
        <w:t>частью второй подпункта 1.14 пункта 1 Указа Президента Республики Беларусь от 4 июля 2017 г. № 240 «О государственной поддержке граждан при строительстве (реконструкции) жилых помещений» на утверждение списков на получение субсидии на упла</w:t>
      </w:r>
      <w:r>
        <w:rPr>
          <w:color w:val="000000"/>
        </w:rPr>
        <w:t>ту части процентов (субсидий), а также организации, входящие в их систему или подчиненные им, которым делегированы полномочия по утверждению этих списков.</w:t>
      </w:r>
    </w:p>
    <w:p w:rsidR="00000000" w:rsidRDefault="00AE5105">
      <w:pPr>
        <w:pStyle w:val="point"/>
        <w:rPr>
          <w:color w:val="000000"/>
        </w:rPr>
      </w:pPr>
      <w:bookmarkStart w:id="10" w:name="a24"/>
      <w:bookmarkEnd w:id="10"/>
      <w:r>
        <w:rPr>
          <w:color w:val="000000"/>
        </w:rPr>
        <w:t>5. Для реализации возложенных задач комиссия имеет право: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принимать решения о полном или частичном ос</w:t>
      </w:r>
      <w:r>
        <w:rPr>
          <w:color w:val="000000"/>
        </w:rPr>
        <w:t>вобождении трудоспособных граждан, не занятых в экономике, от оплаты услуг с возмещением затрат в связи с нахождением в трудной жизненной ситуации по их заявлениям либо об отказе в таком освобождении;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по запросам государственных органов и организаций, указ</w:t>
      </w:r>
      <w:r>
        <w:rPr>
          <w:color w:val="000000"/>
        </w:rPr>
        <w:t>анных в абзаце седьмом пункта 4 настоящего Положения, не позднее 5 рабочих дней со дня получения запроса предоставлять сведения из базы данных об отнесении граждан к трудоспособным гражданам, не занятым в экономике, и принимать решения*** для целей предост</w:t>
      </w:r>
      <w:r>
        <w:rPr>
          <w:color w:val="000000"/>
        </w:rPr>
        <w:t>авления льготных кредитов, одноразовых субсидий, субсидии на уплату части процентов (субсидий) о признании граждан и (или) трудоспособных членов их семей****: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трудоспособными гражданами, не занятыми в экономике, находящимися в трудной жизненной ситуации;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н</w:t>
      </w:r>
      <w:r>
        <w:rPr>
          <w:color w:val="000000"/>
        </w:rPr>
        <w:t>е относящимися к трудоспособным гражданам, не занятым в экономике, – в случае, если отпали основания для отнесения их к трудоспособным гражданам, не занятым в экономике, на дату подачи заявлений о включении в списки на получение льготных кредитов, о предос</w:t>
      </w:r>
      <w:r>
        <w:rPr>
          <w:color w:val="000000"/>
        </w:rPr>
        <w:t>тавлении одноразовых субсидий, о предоставлении субсидии на уплату части процентов (субсидий) (о включении в списки на получение субсидии на уплату части процентов (субсидий) в случае утверждения указанных списков в соответствии с</w:t>
      </w:r>
      <w:r>
        <w:rPr>
          <w:color w:val="000000"/>
        </w:rPr>
        <w:t xml:space="preserve"> </w:t>
      </w:r>
      <w:r>
        <w:rPr>
          <w:color w:val="000000"/>
        </w:rPr>
        <w:t>частью второй подпункта 1</w:t>
      </w:r>
      <w:r>
        <w:rPr>
          <w:color w:val="000000"/>
        </w:rPr>
        <w:t>.14 пункта 1 Указа Президента Республики Беларусь от 4 июля 2017 г. №</w:t>
      </w:r>
      <w:r>
        <w:rPr>
          <w:color w:val="000000"/>
        </w:rPr>
        <w:t> </w:t>
      </w:r>
      <w:r>
        <w:rPr>
          <w:rStyle w:val="HTML"/>
          <w:shd w:val="clear" w:color="auto" w:fill="FFFFFF"/>
        </w:rPr>
        <w:t>240</w:t>
      </w:r>
      <w:r>
        <w:rPr>
          <w:color w:val="000000"/>
        </w:rPr>
        <w:t>);</w:t>
      </w:r>
    </w:p>
    <w:p w:rsidR="00000000" w:rsidRDefault="00AE5105">
      <w:pPr>
        <w:pStyle w:val="newncpi"/>
        <w:rPr>
          <w:color w:val="000000"/>
        </w:rPr>
      </w:pPr>
      <w:bookmarkStart w:id="11" w:name="a25"/>
      <w:bookmarkEnd w:id="11"/>
      <w:r>
        <w:rPr>
          <w:color w:val="000000"/>
        </w:rPr>
        <w:t>направлять трудоспособных граждан, не занятых в экономике, в органы по труду, занятости и социальной защите для оказания им содействия в трудоустройстве;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при формировании списка тр</w:t>
      </w:r>
      <w:r>
        <w:rPr>
          <w:color w:val="000000"/>
        </w:rPr>
        <w:t>удоспособных граждан, не занятых в экономике, оплачивающих услуги с возмещением затрат, исключать из него граждан, которые относятся к категориям, указанным в пунктах</w:t>
      </w:r>
      <w:r>
        <w:rPr>
          <w:color w:val="000000"/>
        </w:rPr>
        <w:t xml:space="preserve"> </w:t>
      </w:r>
      <w:r>
        <w:rPr>
          <w:color w:val="000000"/>
        </w:rPr>
        <w:t>3 и 4 Положения о порядке отнесения трудоспособных граждан к не занятым в экономике, форм</w:t>
      </w:r>
      <w:r>
        <w:rPr>
          <w:color w:val="000000"/>
        </w:rPr>
        <w:t xml:space="preserve">ирования и ведения базы данных трудоспособных граждан, не занятых в экономике, включая взаимодействие в </w:t>
      </w:r>
      <w:r>
        <w:rPr>
          <w:color w:val="000000"/>
        </w:rPr>
        <w:lastRenderedPageBreak/>
        <w:t>этих целях государственных органов и организаций, утвержденного</w:t>
      </w:r>
      <w:r>
        <w:rPr>
          <w:color w:val="000000"/>
        </w:rPr>
        <w:t xml:space="preserve"> </w:t>
      </w:r>
      <w:r>
        <w:rPr>
          <w:rStyle w:val="HTML"/>
          <w:shd w:val="clear" w:color="auto" w:fill="FFFFFF"/>
        </w:rPr>
        <w:t>постановлением</w:t>
      </w:r>
      <w:r>
        <w:rPr>
          <w:color w:val="000000"/>
        </w:rPr>
        <w:t xml:space="preserve"> Совета Министров Республики Беларусь от 31 марта 2018 г. № 239;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при форми</w:t>
      </w:r>
      <w:r>
        <w:rPr>
          <w:color w:val="000000"/>
        </w:rPr>
        <w:t>ровании списка трудоспособных граждан, не занятых в экономике, выехавших за пределы Республики Беларусь, оплачивающих услуги с возмещением затрат, корректировать сведения, сформированные в порядке, установленном</w:t>
      </w:r>
      <w:r>
        <w:rPr>
          <w:color w:val="000000"/>
        </w:rPr>
        <w:t xml:space="preserve"> </w:t>
      </w:r>
      <w:r>
        <w:rPr>
          <w:color w:val="000000"/>
        </w:rPr>
        <w:t>пунктом 20</w:t>
      </w:r>
      <w:r>
        <w:rPr>
          <w:color w:val="000000"/>
          <w:sz w:val="18"/>
          <w:szCs w:val="18"/>
          <w:vertAlign w:val="superscript"/>
        </w:rPr>
        <w:t>1</w:t>
      </w:r>
      <w:r>
        <w:rPr>
          <w:color w:val="000000"/>
        </w:rPr>
        <w:t xml:space="preserve"> Положения о порядке отнесения тр</w:t>
      </w:r>
      <w:r>
        <w:rPr>
          <w:color w:val="000000"/>
        </w:rPr>
        <w:t>удоспособных граждан к не занятым в экономике, формирования и ведения базы данных трудоспособных граждан, не занятых в экономике, включая взаимодействие в этих целях государственных органов и организаций, путем исключения из них сведений о гражданах, предъ</w:t>
      </w:r>
      <w:r>
        <w:rPr>
          <w:color w:val="000000"/>
        </w:rPr>
        <w:t>явивших в комиссию документы, подтверждающие отсутствие оснований для включения их в список трудоспособных граждан, не занятых в экономике, выехавших за пределы Республики Беларусь, оплачивающих услуги с возмещением затрат, и (или) их копии;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пересматривать</w:t>
      </w:r>
      <w:r>
        <w:rPr>
          <w:color w:val="000000"/>
        </w:rPr>
        <w:t xml:space="preserve"> списки трудоспособных граждан, не занятых в экономике, оплачивающих услуги с возмещением затрат, и списки трудоспособных граждан, не занятых в экономике, выехавших за пределы Республики Беларусь, оплачивающих услуги с возмещением затрат, сформированные за</w:t>
      </w:r>
      <w:r>
        <w:rPr>
          <w:color w:val="000000"/>
        </w:rPr>
        <w:t> прошлые периоды (квартал, месяц) (далее – списки за прошлые периоды), путем включения в них трудоспособных граждан, не занятых в экономике, в соответствии с законодательством, действовавшим на дату формирования таких списков;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пересматривать списки за прош</w:t>
      </w:r>
      <w:r>
        <w:rPr>
          <w:color w:val="000000"/>
        </w:rPr>
        <w:t>лые периоды путем исключения из них трудоспособных граждан, предъявивших в комиссию документы, подтверждающие отсутствие оснований для включения их в списки за прошлые периоды, и (или) их копии;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запрашивать на безвозмездной основе у государственных органов</w:t>
      </w:r>
      <w:r>
        <w:rPr>
          <w:color w:val="000000"/>
        </w:rPr>
        <w:t xml:space="preserve"> и иных организаций независимо от формы собственности, должностных лиц информацию по вопросам, относящимся к деятельности комиссии;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привлекать специалистов и экспертов для подготовки заключений по вопросам, имеющим значение для осуществления деятельности к</w:t>
      </w:r>
      <w:r>
        <w:rPr>
          <w:color w:val="000000"/>
        </w:rPr>
        <w:t>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взаимодействовать с нанимателями по вопросам трудоустройства на временную и (или) постоянную работу на имеющиеся вакансии и созданные рабочие места трудоспособных граждан, не занятых в экономике;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взаимодействовать с территориальными органами внутр</w:t>
      </w:r>
      <w:r>
        <w:rPr>
          <w:color w:val="000000"/>
        </w:rPr>
        <w:t>енних дел в проведении профилактической работы, направленной на ресоциализацию лиц, ведущих асоциальный образ жизни, в порядке, определяемом Министерством труда и социальной защиты и Министерством внутренних дел;</w:t>
      </w:r>
    </w:p>
    <w:p w:rsidR="00000000" w:rsidRDefault="00AE5105">
      <w:pPr>
        <w:pStyle w:val="newncpi"/>
        <w:rPr>
          <w:color w:val="000000"/>
        </w:rPr>
      </w:pPr>
      <w:bookmarkStart w:id="12" w:name="a26"/>
      <w:bookmarkEnd w:id="12"/>
      <w:r>
        <w:rPr>
          <w:color w:val="000000"/>
        </w:rPr>
        <w:t>взаимодействовать с государственными органа</w:t>
      </w:r>
      <w:r>
        <w:rPr>
          <w:color w:val="000000"/>
        </w:rPr>
        <w:t>ми, иными организациями независимо от формы собственности;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реализовывать иные права в соответствии с законодательством.</w:t>
      </w:r>
    </w:p>
    <w:p w:rsidR="00000000" w:rsidRDefault="00AE5105">
      <w:pPr>
        <w:pStyle w:val="snoskiline"/>
        <w:rPr>
          <w:color w:val="000000"/>
        </w:rPr>
      </w:pPr>
      <w:r>
        <w:rPr>
          <w:color w:val="000000"/>
        </w:rPr>
        <w:t>______________________________</w:t>
      </w:r>
    </w:p>
    <w:p w:rsidR="00000000" w:rsidRDefault="00AE5105">
      <w:pPr>
        <w:pStyle w:val="snoski"/>
        <w:rPr>
          <w:color w:val="000000"/>
        </w:rPr>
      </w:pPr>
      <w:bookmarkStart w:id="13" w:name="a20"/>
      <w:bookmarkEnd w:id="13"/>
      <w:r>
        <w:rPr>
          <w:color w:val="000000"/>
        </w:rPr>
        <w:t>*** Выписки из протоколов заседаний комиссии, содержащие указанные решения, направляются в государственны</w:t>
      </w:r>
      <w:r>
        <w:rPr>
          <w:color w:val="000000"/>
        </w:rPr>
        <w:t>е органы и организации, направившие соответствующие запросы, на следующий рабочий день после подписания соответствующих протоколов.</w:t>
      </w:r>
    </w:p>
    <w:p w:rsidR="00000000" w:rsidRDefault="00AE5105">
      <w:pPr>
        <w:pStyle w:val="snoski"/>
        <w:spacing w:after="240"/>
        <w:rPr>
          <w:color w:val="000000"/>
        </w:rPr>
      </w:pPr>
      <w:bookmarkStart w:id="14" w:name="a21"/>
      <w:bookmarkEnd w:id="14"/>
      <w:r>
        <w:rPr>
          <w:color w:val="000000"/>
        </w:rPr>
        <w:t>**** Для целей настоящего Положения отнесение граждан к трудоспособным членам семьи для целей предоставления льготных кредит</w:t>
      </w:r>
      <w:r>
        <w:rPr>
          <w:color w:val="000000"/>
        </w:rPr>
        <w:t>ов, одноразовых субсидий осуществляется в соответствии с</w:t>
      </w:r>
      <w:r>
        <w:rPr>
          <w:color w:val="000000"/>
        </w:rPr>
        <w:t xml:space="preserve"> </w:t>
      </w:r>
      <w:r>
        <w:rPr>
          <w:color w:val="000000"/>
        </w:rPr>
        <w:t>абзацем двенадцатым пункта 5 Указа Президента Республики Беларусь от 6 января 2012 г. № 13, а для целей предоставления субсидии на уплату части процентов (субсидий) – в соответствии с</w:t>
      </w:r>
      <w:r>
        <w:rPr>
          <w:color w:val="000000"/>
        </w:rPr>
        <w:t xml:space="preserve"> </w:t>
      </w:r>
      <w:r>
        <w:rPr>
          <w:color w:val="000000"/>
        </w:rPr>
        <w:t>абзацем восьмым</w:t>
      </w:r>
      <w:r>
        <w:rPr>
          <w:color w:val="000000"/>
        </w:rPr>
        <w:t xml:space="preserve"> пункта 3 Указа Президента Республики Беларусь от 4 июля 2017 г. № 240.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lastRenderedPageBreak/>
        <w:t>6. В состав комиссии входят председатель комиссии, его заместитель, секретарь и иные члены комиссии.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Председатель комиссии, его заместитель и члены комиссии, за исключением секретаря к</w:t>
      </w:r>
      <w:r>
        <w:rPr>
          <w:color w:val="000000"/>
        </w:rPr>
        <w:t>омиссии в случае, указанном в части третьей настоящего пункта, исполняют обязанности на общественных началах.</w:t>
      </w:r>
    </w:p>
    <w:p w:rsidR="00000000" w:rsidRDefault="00AE5105">
      <w:pPr>
        <w:pStyle w:val="newncpi"/>
        <w:rPr>
          <w:color w:val="000000"/>
        </w:rPr>
      </w:pPr>
      <w:bookmarkStart w:id="15" w:name="a40"/>
      <w:bookmarkEnd w:id="15"/>
      <w:r>
        <w:rPr>
          <w:color w:val="000000"/>
        </w:rPr>
        <w:t>Должность секретаря комиссии может вводиться в пределах установленной численности работников соответствующего районного (городского) исполнительно</w:t>
      </w:r>
      <w:r>
        <w:rPr>
          <w:color w:val="000000"/>
        </w:rPr>
        <w:t>го комитета (местной администрации). Оплата труда по указанной должности служащего осуществляется в порядке, установленном законодательством.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 случае, если должность секретаря комиссии не вводится, соответствующие функции возлагаются на иного члена комисс</w:t>
      </w:r>
      <w:r>
        <w:rPr>
          <w:color w:val="000000"/>
        </w:rPr>
        <w:t>ии.</w:t>
      </w:r>
    </w:p>
    <w:p w:rsidR="00000000" w:rsidRDefault="00AE5105">
      <w:pPr>
        <w:pStyle w:val="point"/>
        <w:rPr>
          <w:color w:val="000000"/>
        </w:rPr>
      </w:pPr>
      <w:bookmarkStart w:id="16" w:name="a12"/>
      <w:bookmarkEnd w:id="16"/>
      <w:r>
        <w:rPr>
          <w:color w:val="000000"/>
        </w:rPr>
        <w:t>7. Председателем комиссии, как правило, является председатель районного (городского) Совета депутатов, а в местных администрациях – глава администрации района в городе.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Председатель комиссии: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руководит работой комиссии и несет персональную ответственность за выполнение возложенных на нее задач;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проводит заседания комиссии и подписывает протоколы заседаний комиссии;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планирует работу комиссии;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вносит предложения в районный (городской) исполнитель</w:t>
      </w:r>
      <w:r>
        <w:rPr>
          <w:color w:val="000000"/>
        </w:rPr>
        <w:t>ный комитет (местную администрацию) о персональном составе комиссии, прекращении деятельности ее членов, кандидатуре секретаря;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осуществляет иные функции в соответствии с законодательством.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 период отсутствия председателя комиссии его обязанности выполняе</w:t>
      </w:r>
      <w:r>
        <w:rPr>
          <w:color w:val="000000"/>
        </w:rPr>
        <w:t>т заместитель председателя комиссии.</w:t>
      </w:r>
    </w:p>
    <w:p w:rsidR="00000000" w:rsidRDefault="00AE5105">
      <w:pPr>
        <w:pStyle w:val="point"/>
        <w:rPr>
          <w:color w:val="000000"/>
        </w:rPr>
      </w:pPr>
      <w:bookmarkStart w:id="17" w:name="a33"/>
      <w:bookmarkEnd w:id="17"/>
      <w:r>
        <w:rPr>
          <w:color w:val="000000"/>
        </w:rPr>
        <w:t>8. Секретарь комиссии: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осуществляет работу с базой данных;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консультирует членов комиссии по работе с базой данных;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проводит работу по формированию списка трудоспособных граждан, не занятых в экономике, оплачивающих услу</w:t>
      </w:r>
      <w:r>
        <w:rPr>
          <w:color w:val="000000"/>
        </w:rPr>
        <w:t>ги с возмещением затрат, и списка трудоспособных граждан, не занятых в экономике, выехавших за пределы Республики Беларусь, оплачивающих услуги с возмещением затрат;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подготавливает проекты решений районного (городского) исполнительного комитета (местной ад</w:t>
      </w:r>
      <w:r>
        <w:rPr>
          <w:color w:val="000000"/>
        </w:rPr>
        <w:t>министрации) об утверждении списка трудоспособных граждан, не занятых в экономике, оплачивающих услуги с возмещением затрат, и списка трудоспособных граждан, не занятых в экономике, выехавших за пределы Республики Беларусь, оплачивающих услуги с возмещение</w:t>
      </w:r>
      <w:r>
        <w:rPr>
          <w:color w:val="000000"/>
        </w:rPr>
        <w:t>м затрат;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выносит на рассмотрение комиссии заявления трудоспособных граждан, не занятых в экономике, или членов их семей о полном или частичном освобождении трудоспособных граждан, не занятых в экономике, от оплаты услуг с возмещением затрат в связи с нахо</w:t>
      </w:r>
      <w:r>
        <w:rPr>
          <w:color w:val="000000"/>
        </w:rPr>
        <w:t>ждением в трудной жизненной ситуации и о признании таких граждан занятыми в экономике и не относящимися к не занятым в экономике;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lastRenderedPageBreak/>
        <w:t>подготавливает запросы о предоставлении информации по вопросам, относящимся к деятельности комиссии;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обеспечивает отчетность п</w:t>
      </w:r>
      <w:r>
        <w:rPr>
          <w:color w:val="000000"/>
        </w:rPr>
        <w:t>о вопросам деятельности комиссии;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оказывает консультацию гражданам по вопросам реализации</w:t>
      </w:r>
      <w:r>
        <w:rPr>
          <w:color w:val="000000"/>
        </w:rPr>
        <w:t xml:space="preserve"> </w:t>
      </w:r>
      <w:r>
        <w:rPr>
          <w:color w:val="000000"/>
        </w:rPr>
        <w:t>Декрета Президента Республики Беларусь от 2 апреля 2015 г. № 3;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осуществляет подготовку материалов для рассмотрения на заседании комиссии;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осуществляет подготовку зас</w:t>
      </w:r>
      <w:r>
        <w:rPr>
          <w:color w:val="000000"/>
        </w:rPr>
        <w:t>еданий комиссии;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оформляет протоколы заседаний и решений комиссии;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ведет делопроизводство в комиссии;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осуществляет иные функции, возложенные на него председателем комиссии.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 период отсутствия секретаря комиссии его обязанности выполняет член комиссии, опр</w:t>
      </w:r>
      <w:r>
        <w:rPr>
          <w:color w:val="000000"/>
        </w:rPr>
        <w:t>еделенный председателем комиссии.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9. В состав комиссии включаются депутаты всех уровней, специалисты структурных подразделений районного (городского) исполнительного комитета (местной администрации) (по труду, занятости и социальной защите, здравоохранения</w:t>
      </w:r>
      <w:r>
        <w:rPr>
          <w:color w:val="000000"/>
        </w:rPr>
        <w:t>, жилищно-коммунального хозяйства, архитектуры и строительства, внутренних дел, образования, идеологии и другие), работники организаций, подчиненных районному (городскому) исполнительному комитету (местной администрации), представители республиканских госу</w:t>
      </w:r>
      <w:r>
        <w:rPr>
          <w:color w:val="000000"/>
        </w:rPr>
        <w:t>дарственно-общественных объединений, иных общественных объединений.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10. Персональный состав комиссии утверждается решением районного (городского) исполнительного комитета (местной администрации), которым (которой) она создана.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11. Заседания комиссии созыва</w:t>
      </w:r>
      <w:r>
        <w:rPr>
          <w:color w:val="000000"/>
        </w:rPr>
        <w:t>ются секретарем комиссии по согласованию с председателем комиссии по мере необходимости, но не реже двух раз в месяц.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Заседания комиссии считаются правомочными при наличии не менее двух третей ее членов.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12. Решение комиссии принимается открытым голосовани</w:t>
      </w:r>
      <w:r>
        <w:rPr>
          <w:color w:val="000000"/>
        </w:rPr>
        <w:t>ем и оформляется протоколом, который в течение пяти рабочих дней после проведения заседания комиссии подписывается председательствовавшим на ее заседании и секретарем комиссии.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Решение считается принятым, если за него проголосовало более половины членов ко</w:t>
      </w:r>
      <w:r>
        <w:rPr>
          <w:color w:val="000000"/>
        </w:rPr>
        <w:t>миссии, присутствовавших на заседании. В случае равенства голосов принятым считается решение, за которое проголосовал председательствующий на заседании комиссии.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13. В протоколе заседания комиссии указываются: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дата и место проведения заседания;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фамилии, собственные имена, отчества (если таковые имеются) членов комиссии и других лиц, присутствующих на заседании;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председательствующий на заседании;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содержание рассматриваемых вопросов с изложением принятых по ним решений и обоснованием мотивов их при</w:t>
      </w:r>
      <w:r>
        <w:rPr>
          <w:color w:val="000000"/>
        </w:rPr>
        <w:t>нятия;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результаты голосования и принятые решения.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lastRenderedPageBreak/>
        <w:t>14. Комиссией обеспечивается всестороннее, полное и объективное рассмотрение всех материалов по каждому вопросу, вынесенному на рассмотрение на заседании комиссии.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15. Протоколы заседаний комиссии, заявлени</w:t>
      </w:r>
      <w:r>
        <w:rPr>
          <w:color w:val="000000"/>
        </w:rPr>
        <w:t>я граждан и приложенные к ним документы, журналы регистрации и другие документы, касающиеся работы комиссии, хранятся в районных (городских) исполнительных комитетах (местных администрациях) три года.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 xml:space="preserve">16. Для формирования списка трудоспособных граждан, не </w:t>
      </w:r>
      <w:r>
        <w:rPr>
          <w:color w:val="000000"/>
        </w:rPr>
        <w:t>занятых в экономике, оплачивающих услуги с возмещением затрат, на очередной квартал для целей предоставления льготных кредитов, одноразовых субсидий, субсидии на уплату части процентов (субсидий) комиссией используется база данных.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17. Исключен.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18. Исключ</w:t>
      </w:r>
      <w:r>
        <w:rPr>
          <w:color w:val="000000"/>
        </w:rPr>
        <w:t>ен.</w:t>
      </w:r>
    </w:p>
    <w:p w:rsidR="00000000" w:rsidRDefault="00AE5105">
      <w:pPr>
        <w:pStyle w:val="point"/>
        <w:rPr>
          <w:color w:val="000000"/>
        </w:rPr>
      </w:pPr>
      <w:bookmarkStart w:id="18" w:name="a27"/>
      <w:bookmarkEnd w:id="18"/>
      <w:r>
        <w:rPr>
          <w:color w:val="000000"/>
        </w:rPr>
        <w:t xml:space="preserve">19. После получения доступа к базе данных комиссии ежемесячно формируют в электронном виде список трудоспособных граждан, не занятых в экономике, оплачивающих услуги с возмещением затрат, и организуют работу с гражданами, сведения о которых содержатся </w:t>
      </w:r>
      <w:r>
        <w:rPr>
          <w:color w:val="000000"/>
        </w:rPr>
        <w:t>в нем, в том числе рассматривают их заявления.</w:t>
      </w:r>
    </w:p>
    <w:p w:rsidR="00000000" w:rsidRDefault="00AE5105">
      <w:pPr>
        <w:pStyle w:val="point"/>
        <w:rPr>
          <w:color w:val="000000"/>
        </w:rPr>
      </w:pPr>
      <w:bookmarkStart w:id="19" w:name="a28"/>
      <w:bookmarkEnd w:id="19"/>
      <w:r>
        <w:rPr>
          <w:color w:val="000000"/>
        </w:rPr>
        <w:t>20. Сформированный в электронном виде список трудоспособных граждан, не занятых в экономике, оплачивающих услуги с возмещением затрат, ежемесячно: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до 26-го числа подписывается в базе данных председателем комис</w:t>
      </w:r>
      <w:r>
        <w:rPr>
          <w:color w:val="000000"/>
        </w:rPr>
        <w:t>сии электронной цифровой подписью, выработанной с 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</w:t>
      </w:r>
      <w:r>
        <w:rPr>
          <w:color w:val="000000"/>
        </w:rPr>
        <w:t>ублики Беларусь;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до конца текущего месяца утверждается решением районного (городского) исполнительного комитета (местной администрации) и подписывается в базе данных председателем районного (городского) исполнительного комитета (местной администрации) элек</w:t>
      </w:r>
      <w:r>
        <w:rPr>
          <w:color w:val="000000"/>
        </w:rPr>
        <w:t>тронной цифровой подписью, выработанной с 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</w:t>
      </w:r>
      <w:r>
        <w:rPr>
          <w:color w:val="000000"/>
        </w:rPr>
        <w:t>еларусь.</w:t>
      </w:r>
    </w:p>
    <w:p w:rsidR="00000000" w:rsidRDefault="00AE5105">
      <w:pPr>
        <w:pStyle w:val="newncpi"/>
        <w:rPr>
          <w:color w:val="000000"/>
        </w:rPr>
      </w:pPr>
      <w:bookmarkStart w:id="20" w:name="a31"/>
      <w:bookmarkEnd w:id="20"/>
      <w:r>
        <w:rPr>
          <w:color w:val="000000"/>
        </w:rPr>
        <w:t>Информация о включении в список трудоспособных граждан, не занятых в экономике, оплачивающих услуги с возмещением затрат, доступна с 1-го числа месяца, следующего за месяцем утверждения списка трудоспособных граждан, не занятых в экономике, оплачи</w:t>
      </w:r>
      <w:r>
        <w:rPr>
          <w:color w:val="000000"/>
        </w:rPr>
        <w:t>вающих услуги с возмещением затрат, посредством соответствующей электронной услуги общегосударственной автоматизированной информационной системы.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Список трудоспособных граждан, не занятых в экономике, оплачивающих услуги с возмещением затрат, ежемесячно до</w:t>
      </w:r>
      <w:r>
        <w:rPr>
          <w:color w:val="000000"/>
        </w:rPr>
        <w:t> 5-го числа месяца, следующего за месяцем утверждения, предоставляется посредством общегосударственной автоматизированной информационной системы открытому акционерному обществу «Небанковская кредитно-финансовая организация «Единое расчетное и информационно</w:t>
      </w:r>
      <w:r>
        <w:rPr>
          <w:color w:val="000000"/>
        </w:rPr>
        <w:t>е пространство» для обработки в единой общереспубликанской информационной системе по учету, расчету и начислению платы за жилищно-коммунальные услуги и платы за пользование жилым помещением (далее – АИС «Расчет-ЖКУ») с целью начисления платы за жилищно-ком</w:t>
      </w:r>
      <w:r>
        <w:rPr>
          <w:color w:val="000000"/>
        </w:rPr>
        <w:t xml:space="preserve">мунальные услуги и платы за пользование жилым помещением </w:t>
      </w:r>
      <w:r>
        <w:rPr>
          <w:color w:val="000000"/>
        </w:rPr>
        <w:lastRenderedPageBreak/>
        <w:t>организациями, осуществляющими учет, расчет и начисление платы за жилищно-коммунальные услуги и платы за пользование жилым помещением.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20</w:t>
      </w:r>
      <w:r>
        <w:rPr>
          <w:color w:val="000000"/>
          <w:sz w:val="18"/>
          <w:szCs w:val="18"/>
          <w:vertAlign w:val="superscript"/>
        </w:rPr>
        <w:t>1</w:t>
      </w:r>
      <w:r>
        <w:rPr>
          <w:color w:val="000000"/>
        </w:rPr>
        <w:t>. Сформированный в электронном виде список трудоспособных гра</w:t>
      </w:r>
      <w:r>
        <w:rPr>
          <w:color w:val="000000"/>
        </w:rPr>
        <w:t>ждан, не занятых в экономике, выехавших за пределы Республики Беларусь, оплачивающих услуги с возмещением затрат, ежемесячно: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до 7-го числа подписывается в базе данных председателем комиссии электронной цифровой подписью, выработанной с использованием личн</w:t>
      </w:r>
      <w:r>
        <w:rPr>
          <w:color w:val="000000"/>
        </w:rPr>
        <w:t>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Беларусь;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до 9-го числа утверждается решением районного (город</w:t>
      </w:r>
      <w:r>
        <w:rPr>
          <w:color w:val="000000"/>
        </w:rPr>
        <w:t>ского) исполнительного комитета (местной администрации) и подписывается в базе данных председателем районного (городского) исполнительного комитета (местной администрации) электронной цифровой подписью, выработанной с использованием личного ключа, сертифик</w:t>
      </w:r>
      <w:r>
        <w:rPr>
          <w:color w:val="000000"/>
        </w:rPr>
        <w:t>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Список трудоспособных граждан, не занятых в экономике, выехавших за пре</w:t>
      </w:r>
      <w:r>
        <w:rPr>
          <w:color w:val="000000"/>
        </w:rPr>
        <w:t>делы Республики Беларусь, оплачивающих услуги с возмещением затрат, ежемесячно до 9-го числа предоставляется посредством общегосударственной автоматизированной информационной системы открытому акционерному обществу «Небанковская кредитно-финансовая организ</w:t>
      </w:r>
      <w:r>
        <w:rPr>
          <w:color w:val="000000"/>
        </w:rPr>
        <w:t>ация «Единое расчетное и информационное пространство» для обработки в «АИС «Расчет-ЖКУ» в целях начисления платы за жилищно-коммунальные услуги и платы за пользование жилым помещением организациями, осуществляющими учет, расчет и начисление платы за жилищн</w:t>
      </w:r>
      <w:r>
        <w:rPr>
          <w:color w:val="000000"/>
        </w:rPr>
        <w:t>о-коммунальные услуги и платы за пользование жилым помещением.</w:t>
      </w:r>
    </w:p>
    <w:p w:rsidR="00000000" w:rsidRDefault="00AE5105">
      <w:pPr>
        <w:pStyle w:val="point"/>
        <w:rPr>
          <w:color w:val="000000"/>
        </w:rPr>
      </w:pPr>
      <w:bookmarkStart w:id="21" w:name="a30"/>
      <w:bookmarkEnd w:id="21"/>
      <w:r>
        <w:rPr>
          <w:color w:val="000000"/>
        </w:rPr>
        <w:t>20</w:t>
      </w:r>
      <w:r>
        <w:rPr>
          <w:color w:val="000000"/>
          <w:sz w:val="18"/>
          <w:szCs w:val="18"/>
          <w:vertAlign w:val="superscript"/>
        </w:rPr>
        <w:t>2</w:t>
      </w:r>
      <w:r>
        <w:rPr>
          <w:color w:val="000000"/>
        </w:rPr>
        <w:t>. В случае выявления трудоспособных граждан, не занятых в экономике, которые подлежали включению в списки за прошлые периоды, такие списки пересматриваются в соответствии с законодательством</w:t>
      </w:r>
      <w:r>
        <w:rPr>
          <w:color w:val="000000"/>
        </w:rPr>
        <w:t>, действовавшим на дату их формирования. При этом учитываются все периоды формирования, начиная с месяца, с которого указанные граждане подлежали включению в списки за прошлые периоды.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Включение трудоспособных граждан, не занятых в экономике, в списки за п</w:t>
      </w:r>
      <w:r>
        <w:rPr>
          <w:color w:val="000000"/>
        </w:rPr>
        <w:t>рошлые периоды осуществляется путем формирования в электронном виде дополнительных списков, названных в абзаце пятом пункта 4 настоящего Положения, содержащих сведения об указанных гражданах и периодах перерасчета платы за жилищно-коммунальные услуги по ус</w:t>
      </w:r>
      <w:r>
        <w:rPr>
          <w:color w:val="000000"/>
        </w:rPr>
        <w:t>тановленным законодательством тарифам (ценам) на жилищно-коммунальные услуги, обеспечивающим полное возмещение экономически обоснованных затрат на их оказание (далее – пересмотренные списки).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В случае предъявления трудоспособными гражданами, не занятыми в </w:t>
      </w:r>
      <w:r>
        <w:rPr>
          <w:color w:val="000000"/>
        </w:rPr>
        <w:t>экономике, в комиссию документов, подтверждающих отсутствие оснований для включения их в списки за прошлые периоды, и (или) их копий исключение данных граждан из списков за прошлые периоды осуществляется путем формирования в электронном виде дополнительных</w:t>
      </w:r>
      <w:r>
        <w:rPr>
          <w:color w:val="000000"/>
        </w:rPr>
        <w:t xml:space="preserve"> пересмотренных списков.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Пересмотренные списки подписываются и утверждаются в месяце их формирования в порядке, установленном частью первой пункта 20 настоящего Положения.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Утвержденные пересмотренные списки посредством общегосударственной автоматизированно</w:t>
      </w:r>
      <w:r>
        <w:rPr>
          <w:color w:val="000000"/>
        </w:rPr>
        <w:t xml:space="preserve">й информационной системы до 5-го числа месяца, следующего </w:t>
      </w:r>
      <w:r>
        <w:rPr>
          <w:color w:val="000000"/>
        </w:rPr>
        <w:lastRenderedPageBreak/>
        <w:t>за месяцем их формирования, предоставляются открытому акционерному обществу «Небанковская кредитно-финансовая организация «Единое расчетное и информационное пространство» для обработки в «АИС «Расче</w:t>
      </w:r>
      <w:r>
        <w:rPr>
          <w:color w:val="000000"/>
        </w:rPr>
        <w:t>т-ЖКУ» в целях начисления или перерасчета платы за жилищно-коммунальные услуги и платы за пользование жилым помещением организациями, осуществляющими учет, расчет и начисление платы за жилищно-коммунальные услуги и платы за пользование жилым помещением.</w:t>
      </w:r>
    </w:p>
    <w:p w:rsidR="00000000" w:rsidRDefault="00AE5105">
      <w:pPr>
        <w:pStyle w:val="point"/>
        <w:rPr>
          <w:color w:val="000000"/>
        </w:rPr>
      </w:pPr>
      <w:bookmarkStart w:id="22" w:name="a32"/>
      <w:bookmarkEnd w:id="22"/>
      <w:r>
        <w:rPr>
          <w:color w:val="000000"/>
        </w:rPr>
        <w:t>20</w:t>
      </w:r>
      <w:r>
        <w:rPr>
          <w:color w:val="000000"/>
          <w:sz w:val="18"/>
          <w:szCs w:val="18"/>
          <w:vertAlign w:val="superscript"/>
        </w:rPr>
        <w:t>3</w:t>
      </w:r>
      <w:r>
        <w:rPr>
          <w:color w:val="000000"/>
        </w:rPr>
        <w:t>. Утвержденные списки хранятся в базе данных три года.</w:t>
      </w:r>
    </w:p>
    <w:p w:rsidR="00000000" w:rsidRDefault="00AE5105">
      <w:pPr>
        <w:pStyle w:val="point"/>
        <w:rPr>
          <w:color w:val="000000"/>
        </w:rPr>
      </w:pPr>
      <w:bookmarkStart w:id="23" w:name="a14"/>
      <w:bookmarkEnd w:id="23"/>
      <w:r>
        <w:rPr>
          <w:color w:val="000000"/>
        </w:rPr>
        <w:t>21. Информирование граждан об оплате услуг с возмещением затрат осуществляется путем включения соответствующей информации в извещение о размере платы за жилищно-коммунальные услуги и платы за пользова</w:t>
      </w:r>
      <w:r>
        <w:rPr>
          <w:color w:val="000000"/>
        </w:rPr>
        <w:t>ние жилым помещением.</w:t>
      </w:r>
    </w:p>
    <w:p w:rsidR="00000000" w:rsidRDefault="00AE5105">
      <w:pPr>
        <w:pStyle w:val="point"/>
        <w:rPr>
          <w:color w:val="000000"/>
        </w:rPr>
      </w:pPr>
      <w:r>
        <w:rPr>
          <w:color w:val="000000"/>
        </w:rPr>
        <w:t>22. По результатам работы комиссия информирует оператора базы данных о выявленных некорректных данных путем отражения информации в базе данных.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000000" w:rsidRDefault="00AE5105">
      <w:pPr>
        <w:rPr>
          <w:rFonts w:ascii="Arial" w:eastAsia="Times New Roman" w:hAnsi="Arial" w:cs="Arial"/>
          <w:color w:val="000000"/>
          <w:sz w:val="23"/>
          <w:szCs w:val="23"/>
        </w:rPr>
        <w:sectPr w:rsidR="0000000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9"/>
        <w:gridCol w:w="2703"/>
      </w:tblGrid>
      <w:tr w:rsidR="00000000"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newncpi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append1"/>
              <w:rPr>
                <w:color w:val="000000"/>
              </w:rPr>
            </w:pPr>
            <w:bookmarkStart w:id="24" w:name="a3"/>
            <w:bookmarkEnd w:id="24"/>
            <w:r>
              <w:rPr>
                <w:color w:val="000000"/>
              </w:rPr>
              <w:t>Приложение</w:t>
            </w:r>
          </w:p>
          <w:p w:rsidR="00000000" w:rsidRDefault="00AE5105">
            <w:pPr>
              <w:pStyle w:val="append"/>
              <w:rPr>
                <w:color w:val="000000"/>
              </w:rPr>
            </w:pPr>
            <w:r>
              <w:rPr>
                <w:color w:val="000000"/>
              </w:rPr>
              <w:t xml:space="preserve">к Примерному положению </w:t>
            </w:r>
            <w:r>
              <w:rPr>
                <w:color w:val="000000"/>
              </w:rPr>
              <w:t xml:space="preserve">о постоянно действующей комиссии по координации работы по содействию занятости населения </w:t>
            </w:r>
          </w:p>
        </w:tc>
      </w:tr>
    </w:tbl>
    <w:p w:rsidR="00000000" w:rsidRDefault="00AE5105">
      <w:pPr>
        <w:pStyle w:val="begform"/>
        <w:rPr>
          <w:color w:val="000000"/>
        </w:rPr>
      </w:pPr>
      <w:r>
        <w:rPr>
          <w:color w:val="000000"/>
        </w:rPr>
        <w:t> </w:t>
      </w:r>
    </w:p>
    <w:p w:rsidR="00000000" w:rsidRDefault="00AE5105">
      <w:pPr>
        <w:pStyle w:val="onestring"/>
        <w:rPr>
          <w:color w:val="000000"/>
        </w:rPr>
      </w:pPr>
      <w:bookmarkStart w:id="25" w:name="a11"/>
      <w:bookmarkEnd w:id="25"/>
      <w:r>
        <w:rPr>
          <w:color w:val="000000"/>
        </w:rPr>
        <w:t>Форма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000000" w:rsidRDefault="00AE5105">
      <w:pPr>
        <w:pStyle w:val="newncpi0"/>
        <w:ind w:left="5387"/>
        <w:jc w:val="left"/>
        <w:rPr>
          <w:color w:val="000000"/>
        </w:rPr>
      </w:pPr>
      <w:r>
        <w:rPr>
          <w:color w:val="000000"/>
        </w:rPr>
        <w:t>Председателю постоянно</w:t>
      </w:r>
      <w:r>
        <w:rPr>
          <w:color w:val="000000"/>
        </w:rPr>
        <w:br/>
        <w:t>действующей комиссии</w:t>
      </w:r>
      <w:r>
        <w:rPr>
          <w:color w:val="000000"/>
        </w:rPr>
        <w:br/>
        <w:t>по координации работы</w:t>
      </w:r>
      <w:r>
        <w:rPr>
          <w:color w:val="000000"/>
        </w:rPr>
        <w:br/>
        <w:t>по содействию занятости населения</w:t>
      </w:r>
    </w:p>
    <w:p w:rsidR="00000000" w:rsidRDefault="00AE5105">
      <w:pPr>
        <w:pStyle w:val="newncpi0"/>
        <w:ind w:left="5387"/>
        <w:rPr>
          <w:color w:val="000000"/>
        </w:rPr>
      </w:pPr>
      <w:r>
        <w:rPr>
          <w:color w:val="000000"/>
        </w:rPr>
        <w:t>________________________</w:t>
      </w:r>
    </w:p>
    <w:p w:rsidR="00000000" w:rsidRDefault="00AE5105">
      <w:pPr>
        <w:pStyle w:val="titlep"/>
        <w:rPr>
          <w:color w:val="000000"/>
        </w:rPr>
      </w:pPr>
      <w:r>
        <w:rPr>
          <w:color w:val="000000"/>
        </w:rPr>
        <w:t>ЗАЯВЛЕНИЕ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Фамилия, собственное имя, отчество (если таковое имеется) _____________________________________________________________________________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Число, месяц, год рождения _____________________________________________________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Наименование документа, удостоверяющего</w:t>
      </w:r>
      <w:r>
        <w:rPr>
          <w:color w:val="000000"/>
        </w:rPr>
        <w:t xml:space="preserve"> личность, ______________________________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серия ____________ № _______________, _________________________________________</w:t>
      </w:r>
    </w:p>
    <w:p w:rsidR="00000000" w:rsidRDefault="00AE5105">
      <w:pPr>
        <w:pStyle w:val="undline"/>
        <w:ind w:left="6096"/>
        <w:rPr>
          <w:color w:val="000000"/>
        </w:rPr>
      </w:pPr>
      <w:r>
        <w:rPr>
          <w:color w:val="000000"/>
        </w:rPr>
        <w:t>(когда и кем выдан)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Зарегистрирован по адресу: _____________________________________________________</w:t>
      </w:r>
    </w:p>
    <w:p w:rsidR="00000000" w:rsidRDefault="00AE5105">
      <w:pPr>
        <w:pStyle w:val="newncpi"/>
        <w:rPr>
          <w:color w:val="000000"/>
        </w:rPr>
      </w:pPr>
      <w:r>
        <w:rPr>
          <w:color w:val="000000"/>
        </w:rPr>
        <w:t>Прошу освободить меня (члена моей</w:t>
      </w:r>
      <w:r>
        <w:rPr>
          <w:color w:val="000000"/>
        </w:rPr>
        <w:t xml:space="preserve"> семьи) __________________________________</w:t>
      </w:r>
    </w:p>
    <w:p w:rsidR="00000000" w:rsidRDefault="00AE5105">
      <w:pPr>
        <w:pStyle w:val="undline"/>
        <w:ind w:left="6521"/>
        <w:rPr>
          <w:color w:val="000000"/>
        </w:rPr>
      </w:pPr>
      <w:r>
        <w:rPr>
          <w:color w:val="000000"/>
        </w:rPr>
        <w:t>(фамилия,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_____________________________________________________________________________</w:t>
      </w:r>
    </w:p>
    <w:p w:rsidR="00000000" w:rsidRDefault="00AE5105">
      <w:pPr>
        <w:pStyle w:val="undline"/>
        <w:jc w:val="center"/>
        <w:rPr>
          <w:color w:val="000000"/>
        </w:rPr>
      </w:pPr>
      <w:r>
        <w:rPr>
          <w:color w:val="000000"/>
        </w:rPr>
        <w:t>собственное имя, отчество (если таковое имеется) члена семьи, степень родства)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от оплаты услуг с возмещением затрат по причине __________________________________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_____________________________________________________________________________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Член семьи: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Фамилия, собственное имя, отчество (если таковое имеется) _________________________</w:t>
      </w:r>
      <w:r>
        <w:rPr>
          <w:color w:val="000000"/>
        </w:rPr>
        <w:t>____________________________________________________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Число, месяц, год рождения _____________________________________________________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Наименование документа, удостоверяющего личность, ______________________________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серия ____________ № _______________, ___</w:t>
      </w:r>
      <w:r>
        <w:rPr>
          <w:color w:val="000000"/>
        </w:rPr>
        <w:t>______________________________________</w:t>
      </w:r>
    </w:p>
    <w:p w:rsidR="00000000" w:rsidRDefault="00AE5105">
      <w:pPr>
        <w:pStyle w:val="undline"/>
        <w:ind w:left="5812"/>
        <w:rPr>
          <w:color w:val="000000"/>
        </w:rPr>
      </w:pPr>
      <w:r>
        <w:rPr>
          <w:color w:val="000000"/>
        </w:rPr>
        <w:t>(когда и кем выдан)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Зарегистрирован по адресу: _____________________________________________________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lastRenderedPageBreak/>
        <w:t>Документы, подтверждающие указанную причину, прилагаются.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Приложение: ______________________________________________</w:t>
      </w:r>
      <w:r>
        <w:rPr>
          <w:color w:val="000000"/>
        </w:rPr>
        <w:t>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Причина, препятствующая самостоятельному обращению члена моей семьи с заявлением об освобождении от оплаты услуг с возмещением затрат, ____________________________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________________________________________________________________________</w:t>
      </w:r>
      <w:r>
        <w:rPr>
          <w:color w:val="000000"/>
        </w:rPr>
        <w:t>_____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Достоверность и полноту изложенных в настоящем заявлении сведений подтверждаю.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52"/>
        <w:gridCol w:w="4260"/>
      </w:tblGrid>
      <w:tr w:rsidR="00000000">
        <w:trPr>
          <w:trHeight w:val="240"/>
        </w:trPr>
        <w:tc>
          <w:tcPr>
            <w:tcW w:w="303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newncpi0"/>
              <w:rPr>
                <w:color w:val="000000"/>
              </w:rPr>
            </w:pPr>
            <w:r>
              <w:rPr>
                <w:color w:val="000000"/>
              </w:rPr>
              <w:t xml:space="preserve">____________________ </w:t>
            </w:r>
          </w:p>
        </w:tc>
        <w:tc>
          <w:tcPr>
            <w:tcW w:w="197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newncpi0"/>
              <w:rPr>
                <w:color w:val="000000"/>
              </w:rPr>
            </w:pPr>
            <w:r>
              <w:rPr>
                <w:color w:val="000000"/>
              </w:rPr>
              <w:t>____ _____________ 20__ г.</w:t>
            </w:r>
          </w:p>
        </w:tc>
      </w:tr>
      <w:tr w:rsidR="00000000">
        <w:trPr>
          <w:trHeight w:val="240"/>
        </w:trPr>
        <w:tc>
          <w:tcPr>
            <w:tcW w:w="303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undline"/>
              <w:ind w:left="426"/>
              <w:rPr>
                <w:color w:val="000000"/>
              </w:rPr>
            </w:pPr>
            <w:r>
              <w:rPr>
                <w:color w:val="000000"/>
              </w:rPr>
              <w:t>(подпись заявителя)</w:t>
            </w:r>
          </w:p>
        </w:tc>
        <w:tc>
          <w:tcPr>
            <w:tcW w:w="197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newncpi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</w:tbl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 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>Секретарь, работник,</w:t>
      </w:r>
    </w:p>
    <w:p w:rsidR="00000000" w:rsidRDefault="00AE5105">
      <w:pPr>
        <w:pStyle w:val="newncpi0"/>
        <w:rPr>
          <w:color w:val="000000"/>
        </w:rPr>
      </w:pPr>
      <w:r>
        <w:rPr>
          <w:color w:val="000000"/>
        </w:rPr>
        <w:t xml:space="preserve">принявший заявление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5"/>
        <w:gridCol w:w="6407"/>
      </w:tblGrid>
      <w:tr w:rsidR="00000000">
        <w:trPr>
          <w:trHeight w:val="240"/>
        </w:trPr>
        <w:tc>
          <w:tcPr>
            <w:tcW w:w="203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newncpi0"/>
              <w:rPr>
                <w:color w:val="000000"/>
              </w:rPr>
            </w:pPr>
            <w:r>
              <w:rPr>
                <w:color w:val="000000"/>
              </w:rPr>
              <w:t>_____________</w:t>
            </w:r>
          </w:p>
        </w:tc>
        <w:tc>
          <w:tcPr>
            <w:tcW w:w="296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newncpi0"/>
              <w:rPr>
                <w:color w:val="000000"/>
              </w:rPr>
            </w:pPr>
            <w:r>
              <w:rPr>
                <w:color w:val="000000"/>
              </w:rPr>
              <w:t>____________________</w:t>
            </w:r>
          </w:p>
        </w:tc>
      </w:tr>
      <w:tr w:rsidR="00000000">
        <w:trPr>
          <w:trHeight w:val="240"/>
        </w:trPr>
        <w:tc>
          <w:tcPr>
            <w:tcW w:w="2037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undline"/>
              <w:ind w:left="420"/>
              <w:rPr>
                <w:color w:val="000000"/>
              </w:rPr>
            </w:pPr>
            <w:r>
              <w:rPr>
                <w:color w:val="000000"/>
              </w:rPr>
              <w:t xml:space="preserve">(подпись) </w:t>
            </w:r>
          </w:p>
        </w:tc>
        <w:tc>
          <w:tcPr>
            <w:tcW w:w="2963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AE5105">
            <w:pPr>
              <w:pStyle w:val="undline"/>
              <w:ind w:left="287"/>
              <w:rPr>
                <w:color w:val="000000"/>
              </w:rPr>
            </w:pPr>
            <w:r>
              <w:rPr>
                <w:color w:val="000000"/>
              </w:rPr>
              <w:t>(фамилия, инициалы)</w:t>
            </w:r>
          </w:p>
        </w:tc>
      </w:tr>
    </w:tbl>
    <w:p w:rsidR="00000000" w:rsidRDefault="00AE5105">
      <w:pPr>
        <w:pStyle w:val="endform"/>
        <w:rPr>
          <w:color w:val="000000"/>
        </w:rPr>
      </w:pPr>
      <w:r>
        <w:rPr>
          <w:color w:val="000000"/>
        </w:rPr>
        <w:t> </w:t>
      </w:r>
    </w:p>
    <w:p w:rsidR="00AE5105" w:rsidRDefault="00AE5105">
      <w:pPr>
        <w:pStyle w:val="newncpi"/>
        <w:rPr>
          <w:color w:val="000000"/>
        </w:rPr>
      </w:pPr>
      <w:r>
        <w:rPr>
          <w:color w:val="000000"/>
        </w:rPr>
        <w:t> </w:t>
      </w:r>
    </w:p>
    <w:sectPr w:rsidR="00AE5105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4DE"/>
    <w:rsid w:val="000A2D45"/>
    <w:rsid w:val="002024DE"/>
    <w:rsid w:val="00AE5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1769E9-8D0C-4CBF-9AA8-45A982A34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Acronym"/>
    <w:basedOn w:val="a0"/>
    <w:uiPriority w:val="99"/>
    <w:semiHidden/>
    <w:unhideWhenUsed/>
    <w:rPr>
      <w:color w:val="000000"/>
      <w:shd w:val="clear" w:color="auto" w:fill="FFFF00"/>
    </w:rPr>
  </w:style>
  <w:style w:type="paragraph" w:customStyle="1" w:styleId="titlencpi">
    <w:name w:val="titlencpi"/>
    <w:basedOn w:val="a"/>
    <w:pPr>
      <w:spacing w:before="360" w:after="360" w:line="240" w:lineRule="auto"/>
      <w:ind w:right="2268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titlep">
    <w:name w:val="titlep"/>
    <w:basedOn w:val="a"/>
    <w:pPr>
      <w:spacing w:before="360" w:after="36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onestring">
    <w:name w:val="onestring"/>
    <w:basedOn w:val="a"/>
    <w:pPr>
      <w:spacing w:before="160" w:line="240" w:lineRule="auto"/>
      <w:jc w:val="right"/>
    </w:pPr>
    <w:rPr>
      <w:rFonts w:ascii="Times New Roman" w:hAnsi="Times New Roman" w:cs="Times New Roman"/>
    </w:rPr>
  </w:style>
  <w:style w:type="paragraph" w:customStyle="1" w:styleId="titleu">
    <w:name w:val="titleu"/>
    <w:basedOn w:val="a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append">
    <w:name w:val="append"/>
    <w:basedOn w:val="a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append1">
    <w:name w:val="append1"/>
    <w:basedOn w:val="a"/>
    <w:pPr>
      <w:spacing w:after="28" w:line="240" w:lineRule="auto"/>
    </w:pPr>
    <w:rPr>
      <w:rFonts w:ascii="Times New Roman" w:hAnsi="Times New Roman" w:cs="Times New Roman"/>
      <w:i/>
      <w:iCs/>
    </w:rPr>
  </w:style>
  <w:style w:type="paragraph" w:customStyle="1" w:styleId="cap1">
    <w:name w:val="cap1"/>
    <w:basedOn w:val="a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line">
    <w:name w:val="undline"/>
    <w:basedOn w:val="a"/>
    <w:pPr>
      <w:spacing w:before="16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begform">
    <w:name w:val="begform"/>
    <w:basedOn w:val="a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endform">
    <w:name w:val="endform"/>
    <w:basedOn w:val="a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4393</Words>
  <Characters>25042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2025-04-07T12:38:00Z</dcterms:created>
  <dcterms:modified xsi:type="dcterms:W3CDTF">2025-04-07T12:38:00Z</dcterms:modified>
</cp:coreProperties>
</file>