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88" w:type="dxa"/>
        <w:tblInd w:w="-123" w:type="dxa"/>
        <w:tblLayout w:type="fixed"/>
        <w:tblLook w:val="0000" w:firstRow="0" w:lastRow="0" w:firstColumn="0" w:lastColumn="0" w:noHBand="0" w:noVBand="0"/>
      </w:tblPr>
      <w:tblGrid>
        <w:gridCol w:w="4077"/>
        <w:gridCol w:w="7011"/>
      </w:tblGrid>
      <w:tr w:rsidR="00121722">
        <w:trPr>
          <w:trHeight w:val="537"/>
        </w:trPr>
        <w:tc>
          <w:tcPr>
            <w:tcW w:w="1108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21722" w:rsidRDefault="008C7967">
            <w:pPr>
              <w:pStyle w:val="aa"/>
              <w:spacing w:after="0"/>
              <w:jc w:val="center"/>
              <w:rPr>
                <w:b/>
                <w:color w:val="0070C0"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color w:val="0070C0"/>
                <w:sz w:val="32"/>
                <w:szCs w:val="32"/>
              </w:rPr>
              <w:t>Выдача даведкі аб страхаванні грамадзяніна, які праходзіць альтэрнатыўную службу, загінулага (памерлага) пры выкананні абавязкаў альтэрнатыўнай службы</w:t>
            </w:r>
          </w:p>
        </w:tc>
      </w:tr>
      <w:tr w:rsidR="00121722">
        <w:trPr>
          <w:cantSplit/>
          <w:trHeight w:val="306"/>
        </w:trPr>
        <w:tc>
          <w:tcPr>
            <w:tcW w:w="11088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121722" w:rsidRDefault="008C7967">
            <w:pPr>
              <w:pStyle w:val="2"/>
              <w:spacing w:line="240" w:lineRule="auto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</w:rPr>
              <w:t>Нумар адміністрацыйнай працэдуры па пераліку – 20.2.3</w:t>
            </w:r>
            <w:r>
              <w:rPr>
                <w:b/>
                <w:color w:val="000000"/>
                <w:vertAlign w:val="superscript"/>
              </w:rPr>
              <w:t>1</w:t>
            </w:r>
            <w:r>
              <w:rPr>
                <w:b/>
                <w:color w:val="000000"/>
              </w:rPr>
              <w:t>.</w:t>
            </w:r>
          </w:p>
        </w:tc>
      </w:tr>
      <w:tr w:rsidR="00121722">
        <w:trPr>
          <w:cantSplit/>
          <w:trHeight w:val="306"/>
        </w:trPr>
        <w:tc>
          <w:tcPr>
            <w:tcW w:w="11088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121722" w:rsidRDefault="008C7967">
            <w:pPr>
              <w:shd w:val="clear" w:color="auto" w:fill="FFFFFF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Адказныя службовыя асобы, якія ажыццяўляюць </w:t>
            </w:r>
            <w:r>
              <w:rPr>
                <w:i/>
                <w:color w:val="000000"/>
                <w:sz w:val="28"/>
                <w:szCs w:val="28"/>
              </w:rPr>
              <w:t>прыём зацікаўленых асоб:</w:t>
            </w:r>
          </w:p>
          <w:p w:rsidR="00121722" w:rsidRDefault="008C7967">
            <w:pPr>
              <w:shd w:val="clear" w:color="auto" w:fill="FFFFFF"/>
              <w:jc w:val="center"/>
            </w:pPr>
            <w:r>
              <w:rPr>
                <w:b/>
                <w:color w:val="000000"/>
                <w:sz w:val="30"/>
                <w:szCs w:val="30"/>
              </w:rPr>
              <w:t>Служба «адно акно» райвыканкама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</w:p>
          <w:p w:rsidR="00121722" w:rsidRDefault="008C7967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г. Віцебск, вул. Савецкай Арміі, 3, каб.8, тэлефон: 8 (0212) 67 61 41, 142</w:t>
            </w:r>
          </w:p>
          <w:p w:rsidR="00121722" w:rsidRDefault="00121722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  <w:p w:rsidR="00121722" w:rsidRDefault="008C7967">
            <w:pPr>
              <w:spacing w:line="28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Рэжым працы і графік прыёму зацікаўленых асоб:</w:t>
            </w:r>
          </w:p>
          <w:p w:rsidR="00121722" w:rsidRDefault="008C7967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панядзелак, аўторак, серада, пятніца - з 8.00 да 17.00</w:t>
            </w:r>
          </w:p>
          <w:p w:rsidR="00121722" w:rsidRDefault="008C7967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чацвер – з 8.00 да 2</w:t>
            </w:r>
            <w:r>
              <w:rPr>
                <w:sz w:val="30"/>
                <w:szCs w:val="30"/>
              </w:rPr>
              <w:t>0.00</w:t>
            </w:r>
          </w:p>
          <w:p w:rsidR="00121722" w:rsidRDefault="008C7967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абедзенны перапынак з 13.00 да 14.00</w:t>
            </w:r>
          </w:p>
          <w:p w:rsidR="00121722" w:rsidRDefault="008C7967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1-я субота месяца з 8.00 да 14.00</w:t>
            </w:r>
          </w:p>
          <w:p w:rsidR="00121722" w:rsidRDefault="008C7967">
            <w:pPr>
              <w:shd w:val="clear" w:color="auto" w:fill="FFFFFF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або</w:t>
            </w:r>
          </w:p>
          <w:p w:rsidR="00121722" w:rsidRDefault="008C7967">
            <w:pPr>
              <w:shd w:val="clear" w:color="auto" w:fill="FFFFFF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Ўпраўленне па працы, занятасці і сацыяльнай абароне райвыканкама</w:t>
            </w:r>
          </w:p>
          <w:p w:rsidR="00121722" w:rsidRDefault="008C7967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Віцебск вул. Камсамольская, 16</w:t>
            </w:r>
          </w:p>
          <w:p w:rsidR="00121722" w:rsidRDefault="008C7967">
            <w:pPr>
              <w:widowControl w:val="0"/>
              <w:autoSpaceDE w:val="0"/>
              <w:ind w:left="-191" w:firstLine="130"/>
              <w:jc w:val="center"/>
            </w:pPr>
            <w:r>
              <w:rPr>
                <w:b/>
                <w:bCs/>
                <w:color w:val="000000"/>
                <w:sz w:val="30"/>
                <w:szCs w:val="30"/>
              </w:rPr>
              <w:t xml:space="preserve">Рэжым працы </w:t>
            </w:r>
            <w:r>
              <w:rPr>
                <w:b/>
                <w:bCs/>
                <w:sz w:val="30"/>
                <w:szCs w:val="30"/>
              </w:rPr>
              <w:t>і графік прыёму зацікаўленых асоб</w:t>
            </w:r>
            <w:r>
              <w:rPr>
                <w:b/>
                <w:bCs/>
                <w:color w:val="000000"/>
                <w:sz w:val="30"/>
                <w:szCs w:val="30"/>
              </w:rPr>
              <w:t xml:space="preserve">: </w:t>
            </w:r>
          </w:p>
          <w:p w:rsidR="00121722" w:rsidRDefault="008C7967">
            <w:pPr>
              <w:widowControl w:val="0"/>
              <w:autoSpaceDE w:val="0"/>
              <w:ind w:left="-191" w:firstLine="130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штодня з 8.00 да 17.00</w:t>
            </w:r>
          </w:p>
          <w:p w:rsidR="00121722" w:rsidRDefault="008C7967">
            <w:pPr>
              <w:widowControl w:val="0"/>
              <w:autoSpaceDE w:val="0"/>
              <w:ind w:left="-191" w:firstLine="130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абедзенны перапынак з 13.00 да 14.00</w:t>
            </w:r>
          </w:p>
          <w:p w:rsidR="00121722" w:rsidRDefault="008C796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30"/>
                <w:szCs w:val="30"/>
              </w:rPr>
              <w:t>субота, нядзеля – выхадны</w:t>
            </w:r>
          </w:p>
        </w:tc>
      </w:tr>
      <w:tr w:rsidR="00121722">
        <w:trPr>
          <w:trHeight w:val="1408"/>
        </w:trPr>
        <w:tc>
          <w:tcPr>
            <w:tcW w:w="407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121722" w:rsidRDefault="008C7967">
            <w:pPr>
              <w:spacing w:line="300" w:lineRule="exact"/>
              <w:rPr>
                <w:b/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Дакументы і (або) звесткі, якія прадстаўляюцца грамадзянінам для ажыццяўлення адміністрацыйнай працэдуры -</w:t>
            </w:r>
          </w:p>
        </w:tc>
        <w:tc>
          <w:tcPr>
            <w:tcW w:w="7011" w:type="dxa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</w:tcPr>
          <w:tbl>
            <w:tblPr>
              <w:tblW w:w="11434" w:type="dxa"/>
              <w:tblLayout w:type="fixed"/>
              <w:tblCellMar>
                <w:left w:w="6" w:type="dxa"/>
                <w:right w:w="6" w:type="dxa"/>
              </w:tblCellMar>
              <w:tblLook w:val="0000" w:firstRow="0" w:lastRow="0" w:firstColumn="0" w:lastColumn="0" w:noHBand="0" w:noVBand="0"/>
            </w:tblPr>
            <w:tblGrid>
              <w:gridCol w:w="7681"/>
              <w:gridCol w:w="3753"/>
            </w:tblGrid>
            <w:tr w:rsidR="00121722">
              <w:tc>
                <w:tcPr>
                  <w:tcW w:w="7681" w:type="dxa"/>
                </w:tcPr>
                <w:p w:rsidR="00121722" w:rsidRDefault="008C7967">
                  <w:pPr>
                    <w:pStyle w:val="table10"/>
                    <w:spacing w:before="120"/>
                    <w:rPr>
                      <w:i/>
                      <w:sz w:val="30"/>
                      <w:szCs w:val="30"/>
                    </w:rPr>
                  </w:pPr>
                  <w:r>
                    <w:rPr>
                      <w:b/>
                      <w:i/>
                      <w:sz w:val="30"/>
                      <w:szCs w:val="30"/>
                    </w:rPr>
                    <w:t>пашпарт або іншы дакумент, які сведчыць асобу,</w:t>
                  </w:r>
                  <w:r>
                    <w:rPr>
                      <w:i/>
                      <w:sz w:val="30"/>
                      <w:szCs w:val="30"/>
                    </w:rPr>
                    <w:br/>
                  </w:r>
                  <w:r>
                    <w:rPr>
                      <w:i/>
                      <w:sz w:val="30"/>
                      <w:szCs w:val="30"/>
                    </w:rPr>
                    <w:br/>
                    <w:t>пасведчанне аб заключэнні шлюбу</w:t>
                  </w:r>
                  <w:r>
                    <w:rPr>
                      <w:i/>
                      <w:sz w:val="30"/>
                      <w:szCs w:val="30"/>
                    </w:rPr>
                    <w:br/>
                  </w:r>
                  <w:r>
                    <w:rPr>
                      <w:i/>
                      <w:sz w:val="30"/>
                      <w:szCs w:val="30"/>
                    </w:rPr>
                    <w:br/>
                  </w:r>
                  <w:r>
                    <w:rPr>
                      <w:b/>
                      <w:i/>
                      <w:sz w:val="30"/>
                      <w:szCs w:val="30"/>
                    </w:rPr>
                    <w:t>пасв</w:t>
                  </w:r>
                  <w:r>
                    <w:rPr>
                      <w:b/>
                      <w:i/>
                      <w:sz w:val="30"/>
                      <w:szCs w:val="30"/>
                    </w:rPr>
                    <w:t>едчанне аб нараджэнні</w:t>
                  </w:r>
                </w:p>
              </w:tc>
              <w:tc>
                <w:tcPr>
                  <w:tcW w:w="3753" w:type="dxa"/>
                </w:tcPr>
                <w:p w:rsidR="00121722" w:rsidRDefault="00121722">
                  <w:pPr>
                    <w:pStyle w:val="table10"/>
                    <w:snapToGrid w:val="0"/>
                    <w:spacing w:before="120"/>
                    <w:rPr>
                      <w:i/>
                      <w:sz w:val="30"/>
                      <w:szCs w:val="30"/>
                    </w:rPr>
                  </w:pPr>
                </w:p>
              </w:tc>
            </w:tr>
          </w:tbl>
          <w:p w:rsidR="00121722" w:rsidRDefault="00121722">
            <w:pPr>
              <w:spacing w:line="240" w:lineRule="exact"/>
              <w:rPr>
                <w:b/>
                <w:i/>
                <w:sz w:val="30"/>
                <w:szCs w:val="30"/>
              </w:rPr>
            </w:pPr>
          </w:p>
        </w:tc>
      </w:tr>
      <w:tr w:rsidR="00121722">
        <w:trPr>
          <w:trHeight w:val="963"/>
        </w:trPr>
        <w:tc>
          <w:tcPr>
            <w:tcW w:w="407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121722" w:rsidRDefault="008C7967">
            <w:pPr>
              <w:spacing w:line="300" w:lineRule="exact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Дакументы і (або) звесткі, запытаныя адказным выканаўцам 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7011" w:type="dxa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121722" w:rsidRDefault="008C7967">
            <w:pPr>
              <w:pStyle w:val="table10"/>
              <w:spacing w:before="120"/>
              <w:jc w:val="center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Пералік не вызначаны</w:t>
            </w:r>
          </w:p>
        </w:tc>
      </w:tr>
      <w:tr w:rsidR="00121722">
        <w:trPr>
          <w:trHeight w:val="385"/>
        </w:trPr>
        <w:tc>
          <w:tcPr>
            <w:tcW w:w="407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121722" w:rsidRDefault="008C7967">
            <w:pPr>
              <w:spacing w:line="300" w:lineRule="exact"/>
            </w:pPr>
            <w:r>
              <w:rPr>
                <w:sz w:val="30"/>
                <w:szCs w:val="30"/>
              </w:rPr>
              <w:t>Памер платы, якая спаганяецца пры ажыццяўленні адміністрацыйнай працэдуры</w:t>
            </w:r>
          </w:p>
        </w:tc>
        <w:tc>
          <w:tcPr>
            <w:tcW w:w="7011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21722" w:rsidRDefault="008C7967">
            <w:pPr>
              <w:spacing w:line="240" w:lineRule="exact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бясплатна</w:t>
            </w:r>
          </w:p>
        </w:tc>
      </w:tr>
      <w:tr w:rsidR="00121722">
        <w:trPr>
          <w:trHeight w:val="385"/>
        </w:trPr>
        <w:tc>
          <w:tcPr>
            <w:tcW w:w="407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121722" w:rsidRDefault="008C7967">
            <w:pPr>
              <w:spacing w:line="30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Максімальны тэрмін ажыццяўлення адміністрацыйнай працэдуры</w:t>
            </w:r>
          </w:p>
        </w:tc>
        <w:tc>
          <w:tcPr>
            <w:tcW w:w="7011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21722" w:rsidRDefault="008C7967">
            <w:pPr>
              <w:pStyle w:val="table10"/>
              <w:spacing w:before="120"/>
            </w:pPr>
            <w:r>
              <w:rPr>
                <w:i/>
                <w:sz w:val="30"/>
                <w:szCs w:val="30"/>
              </w:rPr>
              <w:t xml:space="preserve">5 </w:t>
            </w:r>
            <w:r>
              <w:rPr>
                <w:i/>
                <w:sz w:val="30"/>
                <w:szCs w:val="30"/>
              </w:rPr>
              <w:t>дзён з дня звароту</w:t>
            </w:r>
          </w:p>
          <w:p w:rsidR="00121722" w:rsidRDefault="00121722">
            <w:pPr>
              <w:spacing w:line="240" w:lineRule="exact"/>
              <w:rPr>
                <w:i/>
                <w:sz w:val="30"/>
                <w:szCs w:val="30"/>
              </w:rPr>
            </w:pPr>
          </w:p>
        </w:tc>
      </w:tr>
      <w:tr w:rsidR="00121722">
        <w:trPr>
          <w:trHeight w:val="385"/>
        </w:trPr>
        <w:tc>
          <w:tcPr>
            <w:tcW w:w="407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121722" w:rsidRDefault="008C7967">
            <w:pPr>
              <w:spacing w:line="300" w:lineRule="exact"/>
            </w:pPr>
            <w:r>
              <w:rPr>
                <w:sz w:val="30"/>
                <w:szCs w:val="30"/>
              </w:rPr>
              <w:t>Тэрмін дзеяння даведкі, іншага дакумента (рашэння), выдаваемых (прымаемага) пры ажыццяўленні адміністрацыйнай працэдуры</w:t>
            </w:r>
          </w:p>
        </w:tc>
        <w:tc>
          <w:tcPr>
            <w:tcW w:w="7011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21722" w:rsidRDefault="008C7967">
            <w:pPr>
              <w:spacing w:line="240" w:lineRule="exact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бестэрмінова</w:t>
            </w:r>
          </w:p>
        </w:tc>
      </w:tr>
    </w:tbl>
    <w:p w:rsidR="00121722" w:rsidRDefault="00121722"/>
    <w:sectPr w:rsidR="00121722">
      <w:headerReference w:type="default" r:id="rId7"/>
      <w:headerReference w:type="first" r:id="rId8"/>
      <w:pgSz w:w="11906" w:h="16838"/>
      <w:pgMar w:top="1134" w:right="386" w:bottom="1134" w:left="540" w:header="708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C7967">
      <w:r>
        <w:separator/>
      </w:r>
    </w:p>
  </w:endnote>
  <w:endnote w:type="continuationSeparator" w:id="0">
    <w:p w:rsidR="00000000" w:rsidRDefault="008C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AR PL UMing CN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C7967">
      <w:r>
        <w:separator/>
      </w:r>
    </w:p>
  </w:footnote>
  <w:footnote w:type="continuationSeparator" w:id="0">
    <w:p w:rsidR="00000000" w:rsidRDefault="008C7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722" w:rsidRDefault="008C7967">
    <w:pPr>
      <w:pStyle w:val="a8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447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21722" w:rsidRDefault="008C7967">
                          <w:pPr>
                            <w:pStyle w:val="a8"/>
                            <w:rPr>
                              <w:rStyle w:val="a3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3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a3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7.05pt;height:16.1pt;mso-wrap-distance-left:0pt;mso-wrap-distance-right:0pt;mso-wrap-distance-top:0pt;mso-wrap-distance-bottom:0pt;margin-top:0.05pt;mso-position-vertical-relative:text;margin-left:271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rPr>
                        <w:rStyle w:val="PageNumber"/>
                        <w:sz w:val="28"/>
                        <w:szCs w:val="28"/>
                      </w:rPr>
                    </w:pPr>
                    <w:r>
                      <w:rPr>
                        <w:rStyle w:val="PageNumber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PageNumber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PageNumber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PageNumber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722" w:rsidRDefault="0012172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3487"/>
    <w:multiLevelType w:val="multilevel"/>
    <w:tmpl w:val="ACBC4C7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22"/>
    <w:rsid w:val="00121722"/>
    <w:rsid w:val="008C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E5B3F80-933E-48BC-8C40-5F5F3C4B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 PL UMing CN" w:hAnsi="Liberation Serif" w:cs="Free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Нижний колонтитул Знак"/>
    <w:qFormat/>
    <w:rPr>
      <w:sz w:val="24"/>
      <w:szCs w:val="24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AR PL UMing CN" w:hAnsi="Liberation Sans" w:cs="Free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table10">
    <w:name w:val="table10"/>
    <w:basedOn w:val="a"/>
    <w:qFormat/>
    <w:rPr>
      <w:sz w:val="20"/>
      <w:szCs w:val="20"/>
    </w:rPr>
  </w:style>
  <w:style w:type="paragraph" w:styleId="a9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a">
    <w:name w:val="Normal (Web)"/>
    <w:basedOn w:val="a"/>
    <w:qFormat/>
    <w:pPr>
      <w:spacing w:before="280" w:after="280"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Регистрация граждан в качестве безработных</vt:lpstr>
    </vt:vector>
  </TitlesOfParts>
  <Company>SPecialiST RePack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Регистрация граждан в качестве безработных</dc:title>
  <dc:subject/>
  <dc:creator>Yandex.Translate</dc:creator>
  <cp:keywords/>
  <dc:description>Translated with Yandex.Translate</dc:description>
  <cp:lastModifiedBy>Пользователь</cp:lastModifiedBy>
  <cp:revision>2</cp:revision>
  <dcterms:created xsi:type="dcterms:W3CDTF">2025-02-06T16:58:00Z</dcterms:created>
  <dcterms:modified xsi:type="dcterms:W3CDTF">2025-02-06T16:58:00Z</dcterms:modified>
  <dc:language>en-US</dc:language>
</cp:coreProperties>
</file>