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7E" w:rsidRPr="002D297E" w:rsidRDefault="002D297E" w:rsidP="002D297E">
      <w:pPr>
        <w:shd w:val="clear" w:color="auto" w:fill="FFFFFF"/>
        <w:spacing w:after="0" w:line="360" w:lineRule="atLeast"/>
        <w:jc w:val="center"/>
        <w:outlineLvl w:val="0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2D297E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Информация о состоянии производственного травматизма в организациях Витебской области и осуществлении надзорной деятельности по вопросам охраны труда по итогам работы </w:t>
      </w:r>
    </w:p>
    <w:p w:rsidR="002D297E" w:rsidRPr="002D297E" w:rsidRDefault="002D297E" w:rsidP="002D297E">
      <w:pPr>
        <w:shd w:val="clear" w:color="auto" w:fill="FFFFFF"/>
        <w:spacing w:after="0" w:line="360" w:lineRule="atLeast"/>
        <w:jc w:val="center"/>
        <w:outlineLvl w:val="0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2D297E">
        <w:rPr>
          <w:rFonts w:eastAsia="Times New Roman" w:cs="Times New Roman"/>
          <w:bCs/>
          <w:kern w:val="36"/>
          <w:sz w:val="30"/>
          <w:szCs w:val="30"/>
          <w:lang w:eastAsia="ru-RU"/>
        </w:rPr>
        <w:t>за 9 месяцев 2024 года</w:t>
      </w:r>
    </w:p>
    <w:p w:rsidR="002D297E" w:rsidRPr="002D297E" w:rsidRDefault="002D297E" w:rsidP="002D297E">
      <w:pPr>
        <w:spacing w:after="0"/>
        <w:rPr>
          <w:rFonts w:ascii="Arial" w:eastAsia="Times New Roman" w:hAnsi="Arial" w:cs="Arial"/>
          <w:sz w:val="21"/>
          <w:lang w:eastAsia="ru-RU"/>
        </w:rPr>
      </w:pPr>
    </w:p>
    <w:p w:rsidR="002D297E" w:rsidRPr="002D297E" w:rsidRDefault="002D297E" w:rsidP="002D297E">
      <w:pPr>
        <w:spacing w:after="0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2D297E">
        <w:rPr>
          <w:rFonts w:eastAsia="Times New Roman" w:cs="Times New Roman"/>
          <w:bCs/>
          <w:sz w:val="30"/>
          <w:szCs w:val="30"/>
          <w:shd w:val="clear" w:color="auto" w:fill="FFFFFF"/>
          <w:lang w:eastAsia="ru-RU"/>
        </w:rPr>
        <w:t>По оперативным данным Витебского областного управления Департамента государственной инспекции труда (Далее - управление), в организациях Витебской области за 9 месяцев 2024 года общее количество несчастных случаев на производстве составило - 153, за аналогичный период 2023года - 158 случаев (снижение - 3,2%). За данный отчётный период в организациях Витебской области зарегистрировано 2 несчастных случая со смертельным исходом, за аналогичный период 2023 года – 8 (снижение - 75%).</w:t>
      </w:r>
    </w:p>
    <w:p w:rsidR="002D297E" w:rsidRPr="002D297E" w:rsidRDefault="002D297E" w:rsidP="002D297E">
      <w:pPr>
        <w:spacing w:after="0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При этом следует отметить, что за указанный период - 45 человек умерло на производстве в результате наличия у работника заболевания. По результатам расследования данные случаи квалифицированы как не производственные (9 месяцев 2023 – 55 человек).</w:t>
      </w:r>
    </w:p>
    <w:p w:rsidR="002D297E" w:rsidRPr="002D297E" w:rsidRDefault="002D297E" w:rsidP="002D297E">
      <w:pPr>
        <w:spacing w:after="0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9 месяцев 2024 года в организациях Витебской области зарегистрировано 36 производственных несчастных случаев (23,5% от общего числа травмированных), произошедших в результате ДТП, (аналогичный период 2023 – 12 (7,6%).\</w:t>
      </w:r>
    </w:p>
    <w:p w:rsidR="002D297E" w:rsidRDefault="002D297E" w:rsidP="002D297E">
      <w:pPr>
        <w:spacing w:after="0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Рост несчастных случаев, приведших к производственным травмам в текущем периоде 2024 года в сравнении с 9 месяцами 2023 года отмечен в организациях, расположенных на территории: Первомайского района г. Витебска - 11(6) и организациях следующих районов: </w:t>
      </w:r>
      <w:bookmarkStart w:id="0" w:name="_GoBack"/>
      <w:r w:rsidRPr="00423707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Витебского - 23 (15),</w:t>
      </w:r>
      <w:bookmarkEnd w:id="0"/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Полоцкого - 13(7); </w:t>
      </w:r>
      <w:proofErr w:type="spellStart"/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Глубокского</w:t>
      </w:r>
      <w:proofErr w:type="spellEnd"/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- 12(9); </w:t>
      </w:r>
      <w:proofErr w:type="spellStart"/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Лепельского</w:t>
      </w:r>
      <w:proofErr w:type="spellEnd"/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- 8(6), </w:t>
      </w:r>
      <w:proofErr w:type="spellStart"/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Докшицкого</w:t>
      </w:r>
      <w:proofErr w:type="spellEnd"/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- 6 (1); </w:t>
      </w:r>
      <w:proofErr w:type="spellStart"/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Дубровенского</w:t>
      </w:r>
      <w:proofErr w:type="spellEnd"/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- 6(3), </w:t>
      </w:r>
      <w:proofErr w:type="spellStart"/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Миорского</w:t>
      </w:r>
      <w:proofErr w:type="spellEnd"/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- 4(1), </w:t>
      </w:r>
      <w:proofErr w:type="spellStart"/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Шарковщинского</w:t>
      </w:r>
      <w:proofErr w:type="spellEnd"/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- 4(1), </w:t>
      </w:r>
      <w:proofErr w:type="spellStart"/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Браславского</w:t>
      </w:r>
      <w:proofErr w:type="spellEnd"/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- 3(1), </w:t>
      </w:r>
      <w:proofErr w:type="spellStart"/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Ушачского</w:t>
      </w:r>
      <w:proofErr w:type="spellEnd"/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- 1(0) районов.</w:t>
      </w:r>
    </w:p>
    <w:p w:rsidR="002D297E" w:rsidRPr="002D297E" w:rsidRDefault="002D297E" w:rsidP="002D297E">
      <w:pPr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2D297E">
        <w:rPr>
          <w:rFonts w:eastAsia="Times New Roman" w:cs="Times New Roman"/>
          <w:szCs w:val="28"/>
          <w:shd w:val="clear" w:color="auto" w:fill="FFFFFF"/>
          <w:lang w:eastAsia="ru-RU"/>
        </w:rPr>
        <w:t xml:space="preserve">Количество случаев производственного травматизма осталось на высоком уровне, в том числе на уровне прошлого года в организациях </w:t>
      </w:r>
      <w:proofErr w:type="gramStart"/>
      <w:r w:rsidRPr="002D297E">
        <w:rPr>
          <w:rFonts w:eastAsia="Times New Roman" w:cs="Times New Roman"/>
          <w:szCs w:val="28"/>
          <w:shd w:val="clear" w:color="auto" w:fill="FFFFFF"/>
          <w:lang w:eastAsia="ru-RU"/>
        </w:rPr>
        <w:t>Оршанского(</w:t>
      </w:r>
      <w:proofErr w:type="gramEnd"/>
      <w:r w:rsidRPr="002D297E">
        <w:rPr>
          <w:rFonts w:eastAsia="Times New Roman" w:cs="Times New Roman"/>
          <w:szCs w:val="28"/>
          <w:shd w:val="clear" w:color="auto" w:fill="FFFFFF"/>
          <w:lang w:eastAsia="ru-RU"/>
        </w:rPr>
        <w:t xml:space="preserve">19) и </w:t>
      </w:r>
      <w:proofErr w:type="spellStart"/>
      <w:r w:rsidRPr="002D297E">
        <w:rPr>
          <w:rFonts w:eastAsia="Times New Roman" w:cs="Times New Roman"/>
          <w:szCs w:val="28"/>
          <w:shd w:val="clear" w:color="auto" w:fill="FFFFFF"/>
          <w:lang w:eastAsia="ru-RU"/>
        </w:rPr>
        <w:t>Поставского</w:t>
      </w:r>
      <w:proofErr w:type="spellEnd"/>
      <w:r w:rsidRPr="002D297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района (5).</w:t>
      </w:r>
    </w:p>
    <w:p w:rsidR="002D297E" w:rsidRPr="002D297E" w:rsidRDefault="002D297E" w:rsidP="002D297E">
      <w:pPr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2D297E">
        <w:rPr>
          <w:rFonts w:eastAsia="Times New Roman" w:cs="Times New Roman"/>
          <w:szCs w:val="28"/>
          <w:shd w:val="clear" w:color="auto" w:fill="FFFFFF"/>
          <w:lang w:eastAsia="ru-RU"/>
        </w:rPr>
        <w:t>Следует отметить, что за 9 месяцев 2024 года зарегистрировано 3 производственных несчастных случая, произошедших с работниками, находящимися в состоянии алкогольного опьянения повлекшие получение тяжёлых производственных травм.</w:t>
      </w:r>
    </w:p>
    <w:p w:rsidR="002D297E" w:rsidRPr="002D297E" w:rsidRDefault="002D297E" w:rsidP="002D297E">
      <w:pPr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2D297E">
        <w:rPr>
          <w:rFonts w:eastAsia="Times New Roman" w:cs="Times New Roman"/>
          <w:szCs w:val="28"/>
          <w:shd w:val="clear" w:color="auto" w:fill="FFFFFF"/>
          <w:lang w:eastAsia="ru-RU"/>
        </w:rPr>
        <w:t>За 9 месяцев 2023 года было зарегистрировано 4 несчастных случая на производстве с работниками, находящимися в состоянии алкогольного опьянения.</w:t>
      </w:r>
    </w:p>
    <w:p w:rsidR="002D297E" w:rsidRPr="002D297E" w:rsidRDefault="002D297E" w:rsidP="002D297E">
      <w:pPr>
        <w:spacing w:after="0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По результатам завершённых расследований установлены характерные причины несчастных случаев, по которым количество травмированных существенно увеличилось (в процентном соотношении от общего числа причин):</w:t>
      </w:r>
    </w:p>
    <w:p w:rsidR="002D297E" w:rsidRPr="002D297E" w:rsidRDefault="002D297E" w:rsidP="002D297E">
      <w:pPr>
        <w:spacing w:after="0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</w:p>
    <w:p w:rsidR="002D297E" w:rsidRPr="002D297E" w:rsidRDefault="002D297E" w:rsidP="002D297E">
      <w:pPr>
        <w:spacing w:after="0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lastRenderedPageBreak/>
        <w:t>- нарушение потерпевшим трудовой и производственной дисциплины, инструкций по охране труда – 23,7% (аналогичный период 2023 года – 22,2%);</w:t>
      </w:r>
    </w:p>
    <w:p w:rsidR="002D297E" w:rsidRPr="002D297E" w:rsidRDefault="002D297E" w:rsidP="002D297E">
      <w:pPr>
        <w:spacing w:after="0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- нарушение требований по охране труда потерпевшим, являющимся должностным лицом – 5,1% (1,9%);</w:t>
      </w:r>
    </w:p>
    <w:p w:rsidR="002D297E" w:rsidRPr="002D297E" w:rsidRDefault="002D297E" w:rsidP="002D297E">
      <w:pPr>
        <w:spacing w:after="0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- нахождение потерпевшего в состоянии алкогольного опьянения – 3,4% (1,9%).</w:t>
      </w:r>
    </w:p>
    <w:p w:rsidR="002D297E" w:rsidRPr="002D297E" w:rsidRDefault="002D297E" w:rsidP="002D297E">
      <w:pPr>
        <w:spacing w:after="0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январь-сентябрь 2024 года государственными инспекторами труда из общего количества проведенных 264 надзорных мероприятия проведено: 228 мониторингов, 34 выборочных, 2 внеплановых проверки. В ходе данных мероприятий выявлено и предписано (рекомендовано) к устранению 5397 нарушений требований законодательства о труде и об охране труда.</w:t>
      </w:r>
    </w:p>
    <w:p w:rsidR="002D297E" w:rsidRDefault="002D297E" w:rsidP="002D297E">
      <w:pPr>
        <w:spacing w:after="0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В организациях по итогам надзорных мероприятий по указанию государственных инспекторов труда отстранено от работы 218 </w:t>
      </w:r>
      <w:proofErr w:type="gramStart"/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работников</w:t>
      </w:r>
      <w:proofErr w:type="gramEnd"/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не прошедших инструктаж, проверку знаний по охране труда, не использующих требуемые средства индивидуальной защиты, обеспечивающие безопасность труда, не прошедших медицинский осмотр в случаях и порядке, предусмотренных законодательством.</w:t>
      </w:r>
    </w:p>
    <w:p w:rsidR="002D297E" w:rsidRDefault="002D297E" w:rsidP="002D297E">
      <w:pPr>
        <w:spacing w:after="0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На основании материалов госинспекторов труда привлечено к дисциплинарной ответственности 168 уполномоченных должностных лиц нанимателя, допустивших нарушения законодательства о труде и об охране труда. </w:t>
      </w:r>
    </w:p>
    <w:p w:rsidR="002D297E" w:rsidRDefault="002D297E" w:rsidP="002D297E">
      <w:pPr>
        <w:spacing w:after="0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В ходе осуществления указанных профилактических мероприятий госинспекторами труда приостановлена работа 259 единиц станков, машин и другого оборудования, 11 цехов (участков), 6 строительных объектов.</w:t>
      </w:r>
    </w:p>
    <w:p w:rsidR="002D297E" w:rsidRDefault="002D297E" w:rsidP="002D297E">
      <w:pPr>
        <w:spacing w:after="0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январь-сентябрь 2024 года по итогам надзорных мероприятий, проведённых в организациях области, а также с учётом информаций, поступивших в адрес управления о наличии признаков административных правонарушений за нарушения требований законодательства о труде и об охране труда к административной ответственности в виде штрафа привлечено 412 должностных лиц на общую сумму 134,560 тыс. руб.</w:t>
      </w:r>
    </w:p>
    <w:p w:rsidR="002D297E" w:rsidRDefault="002D297E" w:rsidP="002D297E">
      <w:pPr>
        <w:spacing w:after="0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Всего за январь-сентябрь 2024 года мобильными группами с участием госинспекторов труда проведено 869 обследований организаций АПК и в том числе организаций без ведомственной подчиненности, строительных организаций, в ходе которых выявлено 8936 нарушения требований безопасности.</w:t>
      </w:r>
    </w:p>
    <w:p w:rsidR="002D297E" w:rsidRPr="002D297E" w:rsidRDefault="002D297E" w:rsidP="002D297E">
      <w:pPr>
        <w:spacing w:after="0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2D297E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Совместно проводимая профилактическая работа с местными органами власти и субъектами хозяйствования Витебской области позволила обеспечить снижение производственного травматизма.</w:t>
      </w:r>
    </w:p>
    <w:p w:rsidR="00F12C76" w:rsidRPr="002D297E" w:rsidRDefault="00F12C76" w:rsidP="002D297E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sectPr w:rsidR="00F12C76" w:rsidRPr="002D297E" w:rsidSect="002D297E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7E"/>
    <w:rsid w:val="002D297E"/>
    <w:rsid w:val="0041458F"/>
    <w:rsid w:val="00423707"/>
    <w:rsid w:val="006C0B77"/>
    <w:rsid w:val="008242FF"/>
    <w:rsid w:val="00870751"/>
    <w:rsid w:val="00922C48"/>
    <w:rsid w:val="00B915B7"/>
    <w:rsid w:val="00EA59DF"/>
    <w:rsid w:val="00EE4070"/>
    <w:rsid w:val="00F12C76"/>
    <w:rsid w:val="00F54830"/>
    <w:rsid w:val="00FA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61497-5F0B-450C-8513-33B6CF0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D297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temdata">
    <w:name w:val="news_item_data"/>
    <w:basedOn w:val="a0"/>
    <w:rsid w:val="002D297E"/>
  </w:style>
  <w:style w:type="paragraph" w:styleId="a3">
    <w:name w:val="Normal (Web)"/>
    <w:basedOn w:val="a"/>
    <w:uiPriority w:val="99"/>
    <w:semiHidden/>
    <w:unhideWhenUsed/>
    <w:rsid w:val="002D29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Главный специалист</cp:lastModifiedBy>
  <cp:revision>3</cp:revision>
  <dcterms:created xsi:type="dcterms:W3CDTF">2024-10-28T12:15:00Z</dcterms:created>
  <dcterms:modified xsi:type="dcterms:W3CDTF">2024-10-28T12:41:00Z</dcterms:modified>
</cp:coreProperties>
</file>