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2E" w:rsidRPr="001F342E" w:rsidRDefault="001F34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342E">
        <w:rPr>
          <w:rFonts w:ascii="Times New Roman" w:hAnsi="Times New Roman" w:cs="Times New Roman"/>
          <w:sz w:val="28"/>
          <w:szCs w:val="28"/>
        </w:rPr>
        <w:t>РАЗДЕЛЬНЫЙ УЧЕТ ВЫРУЧКИ КАК УСЛОВИЕ ПРИМЕНЕНИЯ НАЛОГОВЫХ ЛЬГОТ ПО НАЛОГАМ, УСТАНОВЛЕННЫХ УКАЗОМ ПРЕЗИДЕНТА РЕСПУБЛИКИ БЕЛАРУСЬ ОТ 22.09.2017 N 345 "О РАЗВИТИИ ТОРГОВЛИ, ОБЩЕСТВЕННОГО ПИТАНИЯ И БЫТОВОГО ОБСЛУЖИВАНИЯ"</w:t>
      </w:r>
    </w:p>
    <w:p w:rsidR="001F342E" w:rsidRPr="001F342E" w:rsidRDefault="001F34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342E" w:rsidRPr="001F342E" w:rsidRDefault="006D7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F342E" w:rsidRPr="001F342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1F342E" w:rsidRPr="001F342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22 сентября 2017 г. N 345 "О развитии торговли, общественного питания и бытового обслуживания" (далее - Указ) установлен ряд дополнительных налоговых льгот для юридических лиц и индивидуальных предпринимателей, осуществляющих ведение бизнеса в сельской местности и малых городских поселениях, независимо от местонахождения (места жительства). Населенные пункты и территории вне населенных пунктов, относящиеся к территории сельской местности и малых городских поселений, в </w:t>
      </w:r>
      <w:r w:rsidR="00684C5F">
        <w:rPr>
          <w:rFonts w:ascii="Times New Roman" w:hAnsi="Times New Roman" w:cs="Times New Roman"/>
          <w:sz w:val="28"/>
          <w:szCs w:val="28"/>
        </w:rPr>
        <w:t>Витебской</w:t>
      </w:r>
      <w:r w:rsidR="001F342E" w:rsidRPr="001F342E">
        <w:rPr>
          <w:rFonts w:ascii="Times New Roman" w:hAnsi="Times New Roman" w:cs="Times New Roman"/>
          <w:sz w:val="28"/>
          <w:szCs w:val="28"/>
        </w:rPr>
        <w:t xml:space="preserve"> области определены решением </w:t>
      </w:r>
      <w:r w:rsidR="00684C5F">
        <w:rPr>
          <w:rFonts w:ascii="Times New Roman" w:hAnsi="Times New Roman" w:cs="Times New Roman"/>
          <w:sz w:val="28"/>
          <w:szCs w:val="28"/>
        </w:rPr>
        <w:t>Витебского</w:t>
      </w:r>
      <w:r w:rsidR="001F342E" w:rsidRPr="001F342E">
        <w:rPr>
          <w:rFonts w:ascii="Times New Roman" w:hAnsi="Times New Roman" w:cs="Times New Roman"/>
          <w:sz w:val="28"/>
          <w:szCs w:val="28"/>
        </w:rPr>
        <w:t xml:space="preserve"> областного Совета депутатов от </w:t>
      </w:r>
      <w:r w:rsidR="00684C5F">
        <w:rPr>
          <w:rFonts w:ascii="Times New Roman" w:hAnsi="Times New Roman" w:cs="Times New Roman"/>
          <w:sz w:val="28"/>
          <w:szCs w:val="28"/>
        </w:rPr>
        <w:t>21</w:t>
      </w:r>
      <w:r w:rsidR="001F342E" w:rsidRPr="001F342E">
        <w:rPr>
          <w:rFonts w:ascii="Times New Roman" w:hAnsi="Times New Roman" w:cs="Times New Roman"/>
          <w:sz w:val="28"/>
          <w:szCs w:val="28"/>
        </w:rPr>
        <w:t>.</w:t>
      </w:r>
      <w:r w:rsidR="00684C5F">
        <w:rPr>
          <w:rFonts w:ascii="Times New Roman" w:hAnsi="Times New Roman" w:cs="Times New Roman"/>
          <w:sz w:val="28"/>
          <w:szCs w:val="28"/>
        </w:rPr>
        <w:t>11</w:t>
      </w:r>
      <w:r w:rsidR="001F342E" w:rsidRPr="001F342E">
        <w:rPr>
          <w:rFonts w:ascii="Times New Roman" w:hAnsi="Times New Roman" w:cs="Times New Roman"/>
          <w:sz w:val="28"/>
          <w:szCs w:val="28"/>
        </w:rPr>
        <w:t xml:space="preserve">.2017 N </w:t>
      </w:r>
      <w:r w:rsidR="00684C5F">
        <w:rPr>
          <w:rFonts w:ascii="Times New Roman" w:hAnsi="Times New Roman" w:cs="Times New Roman"/>
          <w:sz w:val="28"/>
          <w:szCs w:val="28"/>
        </w:rPr>
        <w:t xml:space="preserve">226 </w:t>
      </w:r>
      <w:r w:rsidR="001F342E" w:rsidRPr="001F342E">
        <w:rPr>
          <w:rFonts w:ascii="Times New Roman" w:hAnsi="Times New Roman" w:cs="Times New Roman"/>
          <w:sz w:val="28"/>
          <w:szCs w:val="28"/>
        </w:rPr>
        <w:t>"О мерах по реализации Указа Президента Республики Беларусь от 22.09.2017 N 345".</w:t>
      </w:r>
    </w:p>
    <w:p w:rsidR="001F342E" w:rsidRPr="001F342E" w:rsidRDefault="001F34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2E">
        <w:rPr>
          <w:rFonts w:ascii="Times New Roman" w:hAnsi="Times New Roman" w:cs="Times New Roman"/>
          <w:sz w:val="28"/>
          <w:szCs w:val="28"/>
        </w:rPr>
        <w:t>Следует отметить, что применение налоговых льгот для юридических лиц и индивидуальных предпринимателей является их правом, а не обязанностью. При этом сведения об использовании льгот должны предоставляться плательщиками уже после истечения отчетного периода.</w:t>
      </w:r>
    </w:p>
    <w:p w:rsidR="001F342E" w:rsidRPr="001F342E" w:rsidRDefault="001F34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2E">
        <w:rPr>
          <w:rFonts w:ascii="Times New Roman" w:hAnsi="Times New Roman" w:cs="Times New Roman"/>
          <w:sz w:val="28"/>
          <w:szCs w:val="28"/>
        </w:rPr>
        <w:t>Одним из условий применения налоговых льгот является ведение в установленном законодательством порядке раздельного учета выручки (доходов) от реализации товаров (работ, услуг), возникающей от соответствующей деятельности на территории сельской местности и малых городских поселений.</w:t>
      </w:r>
    </w:p>
    <w:p w:rsidR="001F342E" w:rsidRPr="001F342E" w:rsidRDefault="001F34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2E">
        <w:rPr>
          <w:rFonts w:ascii="Times New Roman" w:hAnsi="Times New Roman" w:cs="Times New Roman"/>
          <w:sz w:val="28"/>
          <w:szCs w:val="28"/>
        </w:rPr>
        <w:t>В настоящее время порядок ведения раздельного учета установлен:</w:t>
      </w:r>
    </w:p>
    <w:p w:rsidR="001F342E" w:rsidRPr="001F342E" w:rsidRDefault="001F34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2E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1F342E">
          <w:rPr>
            <w:rFonts w:ascii="Times New Roman" w:hAnsi="Times New Roman" w:cs="Times New Roman"/>
            <w:sz w:val="28"/>
            <w:szCs w:val="28"/>
          </w:rPr>
          <w:t>пунктом 24 статьи 107</w:t>
        </w:r>
      </w:hyperlink>
      <w:r w:rsidRPr="001F342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F342E">
          <w:rPr>
            <w:rFonts w:ascii="Times New Roman" w:hAnsi="Times New Roman" w:cs="Times New Roman"/>
            <w:sz w:val="28"/>
            <w:szCs w:val="28"/>
          </w:rPr>
          <w:t>подпунктами 2.1</w:t>
        </w:r>
      </w:hyperlink>
      <w:r w:rsidRPr="001F342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1F342E">
          <w:rPr>
            <w:rFonts w:ascii="Times New Roman" w:hAnsi="Times New Roman" w:cs="Times New Roman"/>
            <w:sz w:val="28"/>
            <w:szCs w:val="28"/>
          </w:rPr>
          <w:t>2.2 пункта 2 статьи 141</w:t>
        </w:r>
      </w:hyperlink>
      <w:r w:rsidRPr="001F342E">
        <w:rPr>
          <w:rFonts w:ascii="Times New Roman" w:hAnsi="Times New Roman" w:cs="Times New Roman"/>
          <w:sz w:val="28"/>
          <w:szCs w:val="28"/>
        </w:rPr>
        <w:t xml:space="preserve"> Налогового кодекса Республики Беларусь;</w:t>
      </w:r>
    </w:p>
    <w:p w:rsidR="001F342E" w:rsidRPr="001F342E" w:rsidRDefault="001F34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2E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1F342E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1F342E">
        <w:rPr>
          <w:rFonts w:ascii="Times New Roman" w:hAnsi="Times New Roman" w:cs="Times New Roman"/>
          <w:sz w:val="28"/>
          <w:szCs w:val="28"/>
        </w:rPr>
        <w:t xml:space="preserve"> о порядке ведения учета доходов и расходов индивидуальными предпринимателями (нотариусами, осуществляющими нотариальную деятельность в нотариальном бюро, адвокатами, осуществляющими адвокатскую деятельность индивидуально), утвержденной постановлением Министерства по налогам и сборам Республики Беларусь от 24 декабря 2014 г. N 42;</w:t>
      </w:r>
    </w:p>
    <w:p w:rsidR="001F342E" w:rsidRPr="001F342E" w:rsidRDefault="001F34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2E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1F342E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1F342E">
        <w:rPr>
          <w:rFonts w:ascii="Times New Roman" w:hAnsi="Times New Roman" w:cs="Times New Roman"/>
          <w:sz w:val="28"/>
          <w:szCs w:val="28"/>
        </w:rPr>
        <w:t xml:space="preserve"> о порядке ведения учета валовой выручки от реализации товаров (работ, услуг) и учета товаров, ввозимых на территорию Республики Беларусь из государств - членов Евразийского экономического союза, утвержденной постановлением Министерства по налогам и сборам Республики Беларусь от 24 декабря 2014 г. N 42.</w:t>
      </w:r>
    </w:p>
    <w:p w:rsidR="001F342E" w:rsidRPr="001F342E" w:rsidRDefault="001F34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2E">
        <w:rPr>
          <w:rFonts w:ascii="Times New Roman" w:hAnsi="Times New Roman" w:cs="Times New Roman"/>
          <w:sz w:val="28"/>
          <w:szCs w:val="28"/>
        </w:rPr>
        <w:t xml:space="preserve">Вместе с тем указанный порядок не содержит положений, четко </w:t>
      </w:r>
      <w:r w:rsidRPr="001F342E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регламентирующих порядок отражения в бухгалтерском учете (в учете доходов и расходов) выручки (доходов), полученной от осуществления деятельности в сельской местности и малых городских поселениях. Поэтому ввиду использования в расчетах за реализуемые товары (работы, услуги) наличных денежных средств, для корректного деления выручки от реализации на облагаемую в общеустановленном порядке и полученную в рамках требований </w:t>
      </w:r>
      <w:hyperlink r:id="rId10" w:history="1">
        <w:r w:rsidRPr="001F342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1F342E">
        <w:rPr>
          <w:rFonts w:ascii="Times New Roman" w:hAnsi="Times New Roman" w:cs="Times New Roman"/>
          <w:sz w:val="28"/>
          <w:szCs w:val="28"/>
        </w:rPr>
        <w:t>, а также во избежание ошибок при исчислении налогов необходимо задействовать возможности кассового оборудования.</w:t>
      </w:r>
    </w:p>
    <w:p w:rsidR="001F342E" w:rsidRPr="001F342E" w:rsidRDefault="001F34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2E">
        <w:rPr>
          <w:rFonts w:ascii="Times New Roman" w:hAnsi="Times New Roman" w:cs="Times New Roman"/>
          <w:sz w:val="28"/>
          <w:szCs w:val="28"/>
        </w:rPr>
        <w:t xml:space="preserve">Согласно Государственному стандарту Республики Беларусь "Аппараты кассовые суммирующие и специальные компьютерные системы. Общие технические условия" СТБ 1364.0-2015, утвержденному </w:t>
      </w:r>
      <w:hyperlink r:id="rId11" w:history="1">
        <w:r w:rsidRPr="001F342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F342E">
        <w:rPr>
          <w:rFonts w:ascii="Times New Roman" w:hAnsi="Times New Roman" w:cs="Times New Roman"/>
          <w:sz w:val="28"/>
          <w:szCs w:val="28"/>
        </w:rPr>
        <w:t xml:space="preserve"> Государственного комитета по стандартизации Республики Беларусь от 11.06.2015 N 31 одним из минимальных требований к кассовому оборудованию является наличие 4 секций.</w:t>
      </w:r>
    </w:p>
    <w:p w:rsidR="001F342E" w:rsidRPr="001F342E" w:rsidRDefault="001F34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2E">
        <w:rPr>
          <w:rFonts w:ascii="Times New Roman" w:hAnsi="Times New Roman" w:cs="Times New Roman"/>
          <w:sz w:val="28"/>
          <w:szCs w:val="28"/>
        </w:rPr>
        <w:t xml:space="preserve">Отсюда, субъекты предпринимательской деятельности для выполнения требований </w:t>
      </w:r>
      <w:hyperlink r:id="rId12" w:history="1">
        <w:r w:rsidRPr="001F342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1F342E">
        <w:rPr>
          <w:rFonts w:ascii="Times New Roman" w:hAnsi="Times New Roman" w:cs="Times New Roman"/>
          <w:sz w:val="28"/>
          <w:szCs w:val="28"/>
        </w:rPr>
        <w:t xml:space="preserve"> и обеспечения раздельного учета выручки вправе самостоятельно определить технологический порядок отдельного проведения сумм принятых наличных денежных средств от оказания услуг и продажи товаров в рамках Указа по разным секциям кассового суммирующего аппарата в соответствии с эксплуатационной документацией на кассовый суммирующий аппарат, предусмотренной техническими нормативными правовыми актами (например, определить в локальном нормативном правовом акте - приказе руководителя).</w:t>
      </w:r>
    </w:p>
    <w:p w:rsidR="001F342E" w:rsidRPr="001F342E" w:rsidRDefault="001F342E" w:rsidP="00684C5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4C5F" w:rsidRPr="00147561" w:rsidRDefault="00684C5F" w:rsidP="0068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561">
        <w:rPr>
          <w:rFonts w:ascii="Times New Roman" w:hAnsi="Times New Roman" w:cs="Times New Roman"/>
          <w:sz w:val="28"/>
          <w:szCs w:val="28"/>
        </w:rPr>
        <w:t>Заместитель начальника инспекции –</w:t>
      </w:r>
    </w:p>
    <w:p w:rsidR="00684C5F" w:rsidRPr="00147561" w:rsidRDefault="00684C5F" w:rsidP="0068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561">
        <w:rPr>
          <w:rFonts w:ascii="Times New Roman" w:hAnsi="Times New Roman" w:cs="Times New Roman"/>
          <w:sz w:val="28"/>
          <w:szCs w:val="28"/>
        </w:rPr>
        <w:t xml:space="preserve">начальник управления контрольной работы                         </w:t>
      </w:r>
      <w:proofErr w:type="spellStart"/>
      <w:r w:rsidRPr="00147561">
        <w:rPr>
          <w:rFonts w:ascii="Times New Roman" w:hAnsi="Times New Roman" w:cs="Times New Roman"/>
          <w:sz w:val="28"/>
          <w:szCs w:val="28"/>
        </w:rPr>
        <w:t>О.А.Мурашко</w:t>
      </w:r>
      <w:proofErr w:type="spellEnd"/>
    </w:p>
    <w:p w:rsidR="006A0080" w:rsidRPr="001F342E" w:rsidRDefault="006A0080">
      <w:pPr>
        <w:rPr>
          <w:rFonts w:ascii="Times New Roman" w:hAnsi="Times New Roman" w:cs="Times New Roman"/>
          <w:sz w:val="28"/>
          <w:szCs w:val="28"/>
        </w:rPr>
      </w:pPr>
    </w:p>
    <w:sectPr w:rsidR="006A0080" w:rsidRPr="001F342E" w:rsidSect="0074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E"/>
    <w:rsid w:val="00126842"/>
    <w:rsid w:val="001F342E"/>
    <w:rsid w:val="00684C5F"/>
    <w:rsid w:val="006A0080"/>
    <w:rsid w:val="006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26D44-4F3A-44F2-8753-61E583AB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3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3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842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842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70A7EA6C6FD4915029E1B7CB5F07E6BFFD8EFFCB45F1D52A8724748A72F1AD057E12C92C13D4637619DB3144tDt9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70A7EA6C6FD4915029E1B7CB5F07E6BFFD8EFFCB45F2D127842E748A72F1AD057E12C92C13D463761BDB344DtDt2I" TargetMode="External"/><Relationship Id="rId12" Type="http://schemas.openxmlformats.org/officeDocument/2006/relationships/hyperlink" Target="consultantplus://offline/ref=D370A7EA6C6FD4915029E1B7CB5F07E6BFFD8EFFCB45F2D1288128748A72F1AD057Et1t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70A7EA6C6FD4915029E1B7CB5F07E6BFFD8EFFCB45F2D127842E748A72F1AD057E12C92C13D4637618D33749tDtAI" TargetMode="External"/><Relationship Id="rId11" Type="http://schemas.openxmlformats.org/officeDocument/2006/relationships/hyperlink" Target="consultantplus://offline/ref=D370A7EA6C6FD4915029E1B7CB5F07E6BFFD8EFFCB45F3D228852C748A72F1AD057Et1t2I" TargetMode="External"/><Relationship Id="rId5" Type="http://schemas.openxmlformats.org/officeDocument/2006/relationships/hyperlink" Target="consultantplus://offline/ref=D370A7EA6C6FD4915029E1B7CB5F07E6BFFD8EFFCB45F2D127842E748A72F1AD057E12C92C13D4637619DA304AtDt8I" TargetMode="External"/><Relationship Id="rId10" Type="http://schemas.openxmlformats.org/officeDocument/2006/relationships/hyperlink" Target="consultantplus://offline/ref=D370A7EA6C6FD4915029E1B7CB5F07E6BFFD8EFFCB45F2D1288128748A72F1AD057Et1t2I" TargetMode="External"/><Relationship Id="rId4" Type="http://schemas.openxmlformats.org/officeDocument/2006/relationships/hyperlink" Target="consultantplus://offline/ref=D370A7EA6C6FD4915029E1B7CB5F07E6BFFD8EFFCB45F2D1288128748A72F1AD057E12C92C13D4637619D3354EtDtBI" TargetMode="External"/><Relationship Id="rId9" Type="http://schemas.openxmlformats.org/officeDocument/2006/relationships/hyperlink" Target="consultantplus://offline/ref=D370A7EA6C6FD4915029E1B7CB5F07E6BFFD8EFFCB45F1D52A8724748A72F1AD057E12C92C13D4637618D23049tDt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 Ольга Александровна</dc:creator>
  <cp:keywords/>
  <dc:description/>
  <cp:lastModifiedBy>Win7Ultimate_x64</cp:lastModifiedBy>
  <cp:revision>3</cp:revision>
  <cp:lastPrinted>2018-06-06T07:02:00Z</cp:lastPrinted>
  <dcterms:created xsi:type="dcterms:W3CDTF">2018-06-06T07:02:00Z</dcterms:created>
  <dcterms:modified xsi:type="dcterms:W3CDTF">2018-06-07T16:23:00Z</dcterms:modified>
</cp:coreProperties>
</file>